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B611C">
      <w:pPr>
        <w:pStyle w:val="3"/>
        <w:widowControl/>
        <w:spacing w:beforeAutospacing="0" w:afterAutospacing="0" w:line="360" w:lineRule="auto"/>
        <w:ind w:firstLine="643" w:firstLineChars="200"/>
        <w:rPr>
          <w:rFonts w:hint="default" w:ascii="Times New Roman" w:hAnsi="Times New Roman" w:cs="宋体"/>
          <w:sz w:val="32"/>
          <w:szCs w:val="32"/>
        </w:rPr>
      </w:pPr>
      <w:r>
        <w:rPr>
          <w:rFonts w:ascii="Times New Roman" w:hAnsi="Times New Roman" w:cs="宋体"/>
          <w:sz w:val="32"/>
          <w:szCs w:val="32"/>
        </w:rPr>
        <w:t>《人工智能与教育实践》第三章教学设计</w:t>
      </w:r>
    </w:p>
    <w:p w14:paraId="2A56A6D9">
      <w:pPr>
        <w:pStyle w:val="3"/>
        <w:widowControl/>
        <w:spacing w:beforeAutospacing="0" w:afterAutospacing="0" w:line="360" w:lineRule="auto"/>
        <w:ind w:firstLine="482" w:firstLineChars="200"/>
        <w:rPr>
          <w:rFonts w:hint="default" w:ascii="Times New Roman" w:hAnsi="Times New Roman" w:cs="宋体"/>
          <w:b w:val="0"/>
          <w:bCs w:val="0"/>
          <w:sz w:val="24"/>
          <w:szCs w:val="24"/>
        </w:rPr>
      </w:pPr>
      <w:r>
        <w:rPr>
          <w:rFonts w:ascii="Times New Roman" w:hAnsi="Times New Roman" w:cs="宋体"/>
          <w:sz w:val="24"/>
          <w:szCs w:val="24"/>
        </w:rPr>
        <w:t>一、教学时数：</w:t>
      </w:r>
      <w:r>
        <w:rPr>
          <w:rStyle w:val="13"/>
          <w:rFonts w:ascii="Times New Roman" w:hAnsi="Times New Roman" w:cs="宋体"/>
          <w:b w:val="0"/>
          <w:bCs w:val="0"/>
          <w:sz w:val="24"/>
          <w:szCs w:val="24"/>
        </w:rPr>
        <w:t>4学时</w:t>
      </w:r>
      <w:r>
        <w:rPr>
          <w:rFonts w:ascii="Times New Roman" w:hAnsi="Times New Roman" w:cs="宋体"/>
          <w:b w:val="0"/>
          <w:bCs w:val="0"/>
          <w:sz w:val="24"/>
          <w:szCs w:val="24"/>
        </w:rPr>
        <w:t>（2次课，每次2学时）</w:t>
      </w:r>
    </w:p>
    <w:p w14:paraId="008B4237">
      <w:pPr>
        <w:pStyle w:val="3"/>
        <w:widowControl/>
        <w:spacing w:beforeAutospacing="0" w:afterAutospacing="0" w:line="360" w:lineRule="auto"/>
        <w:ind w:firstLine="482" w:firstLineChars="200"/>
        <w:rPr>
          <w:rStyle w:val="13"/>
          <w:rFonts w:hint="default" w:ascii="Times New Roman" w:hAnsi="Times New Roman" w:cs="宋体"/>
          <w:b w:val="0"/>
          <w:bCs w:val="0"/>
          <w:sz w:val="24"/>
          <w:szCs w:val="24"/>
        </w:rPr>
      </w:pPr>
      <w:r>
        <w:rPr>
          <w:rFonts w:ascii="Times New Roman" w:hAnsi="Times New Roman" w:cs="宋体"/>
          <w:sz w:val="24"/>
          <w:szCs w:val="24"/>
        </w:rPr>
        <w:t>二、授课题目：</w:t>
      </w:r>
      <w:r>
        <w:rPr>
          <w:rStyle w:val="13"/>
          <w:rFonts w:ascii="Times New Roman" w:hAnsi="Times New Roman" w:cs="宋体"/>
          <w:b w:val="0"/>
          <w:bCs w:val="0"/>
          <w:sz w:val="24"/>
          <w:szCs w:val="24"/>
        </w:rPr>
        <w:t>人工智能如何演进至今</w:t>
      </w:r>
    </w:p>
    <w:p w14:paraId="74F6FEB4">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三、内容分析</w:t>
      </w:r>
    </w:p>
    <w:p w14:paraId="3ECA5AB7">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（一） 教学内容地位</w:t>
      </w:r>
    </w:p>
    <w:p w14:paraId="1519329C">
      <w:pPr>
        <w:pStyle w:val="9"/>
        <w:widowControl/>
        <w:spacing w:line="360" w:lineRule="auto"/>
        <w:ind w:firstLine="480" w:firstLineChars="200"/>
        <w:rPr>
          <w:rFonts w:ascii="Times New Roman" w:hAnsi="Times New Roman" w:eastAsia="宋体" w:cs="宋体"/>
        </w:rPr>
      </w:pPr>
      <w:r>
        <w:rPr>
          <w:rFonts w:hint="eastAsia" w:ascii="Times New Roman" w:hAnsi="Times New Roman" w:eastAsia="宋体" w:cs="宋体"/>
        </w:rPr>
        <w:t>本章承接第二章学习人工智能的必要性认知，从历史发展的纵向维度深入探究人工智能的演进脉络。通过追溯从古希腊哲学思辨到现代大模型突破的完整历程，帮助学生建立人工智能发展的历史坐标系，理解技术演进的客观规律，为后续章节的技术原理学习和教育应用实践奠定历史认知基础。</w:t>
      </w:r>
    </w:p>
    <w:p w14:paraId="53B7E39B">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（二） 知识结构分析</w:t>
      </w:r>
    </w:p>
    <w:p w14:paraId="15CEE615">
      <w:pPr>
        <w:pStyle w:val="4"/>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本章围绕"哲学奠基→技术突破→学科诞生→波浪发展→现代突破"的历史主线展开：</w:t>
      </w:r>
    </w:p>
    <w:p w14:paraId="033CFBCC">
      <w:pPr>
        <w:pStyle w:val="4"/>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哲学奠基：亚里士多德逻辑学、莱布尼茨符号演算、布尔代数构建理论基础</w:t>
      </w:r>
    </w:p>
    <w:p w14:paraId="4976114B">
      <w:pPr>
        <w:pStyle w:val="4"/>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技术突破：图灵机理论、冯·诺依曼架构、香农信息论奠定计算基础</w:t>
      </w:r>
    </w:p>
    <w:p w14:paraId="11EEB790">
      <w:pPr>
        <w:pStyle w:val="4"/>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学科诞生：1956年达特茅斯会议确立人工智能独立学科地位</w:t>
      </w:r>
    </w:p>
    <w:p w14:paraId="25594521">
      <w:pPr>
        <w:pStyle w:val="4"/>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波浪发展：经历"三起两落"的技术成熟曲线和周期性发展规律</w:t>
      </w:r>
    </w:p>
    <w:p w14:paraId="272E9480">
      <w:pPr>
        <w:pStyle w:val="4"/>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现代突破：深度学习革命与大模型范式开启智能化新时代</w:t>
      </w:r>
    </w:p>
    <w:p w14:paraId="7A295141">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（三）思政元素融入点</w:t>
      </w:r>
    </w:p>
    <w:p w14:paraId="00C2D049">
      <w:pPr>
        <w:pStyle w:val="3"/>
        <w:widowControl/>
        <w:spacing w:beforeAutospacing="0" w:afterAutospacing="0" w:line="360" w:lineRule="auto"/>
        <w:ind w:firstLine="480" w:firstLineChars="200"/>
        <w:rPr>
          <w:rStyle w:val="13"/>
          <w:rFonts w:hint="default" w:ascii="Times New Roman" w:hAnsi="Times New Roman" w:cs="宋体"/>
          <w:b w:val="0"/>
          <w:sz w:val="24"/>
          <w:szCs w:val="24"/>
        </w:rPr>
      </w:pPr>
      <w:r>
        <w:rPr>
          <w:rStyle w:val="13"/>
          <w:rFonts w:ascii="Times New Roman" w:hAnsi="Times New Roman" w:cs="宋体"/>
          <w:b w:val="0"/>
          <w:sz w:val="24"/>
          <w:szCs w:val="24"/>
        </w:rPr>
        <w:t>创新精神与科学品格：通过人工智能发展的"三起两落"历程培养坚韧不拔的科学品格</w:t>
      </w:r>
    </w:p>
    <w:p w14:paraId="0FF3F1CA">
      <w:pPr>
        <w:pStyle w:val="3"/>
        <w:widowControl/>
        <w:spacing w:beforeAutospacing="0" w:afterAutospacing="0" w:line="360" w:lineRule="auto"/>
        <w:ind w:firstLine="480" w:firstLineChars="200"/>
        <w:rPr>
          <w:rStyle w:val="13"/>
          <w:rFonts w:hint="default" w:ascii="Times New Roman" w:hAnsi="Times New Roman" w:cs="宋体"/>
          <w:b w:val="0"/>
          <w:sz w:val="24"/>
          <w:szCs w:val="24"/>
        </w:rPr>
      </w:pPr>
      <w:r>
        <w:rPr>
          <w:rStyle w:val="13"/>
          <w:rFonts w:ascii="Times New Roman" w:hAnsi="Times New Roman" w:cs="宋体"/>
          <w:b w:val="0"/>
          <w:sz w:val="24"/>
          <w:szCs w:val="24"/>
        </w:rPr>
        <w:t>文化自信与道路自信：展示中国古代智慧思想对现代人工智能的启发作用</w:t>
      </w:r>
    </w:p>
    <w:p w14:paraId="560D773E">
      <w:pPr>
        <w:pStyle w:val="3"/>
        <w:widowControl/>
        <w:spacing w:beforeAutospacing="0" w:afterAutospacing="0" w:line="360" w:lineRule="auto"/>
        <w:ind w:firstLine="480" w:firstLineChars="200"/>
        <w:rPr>
          <w:rStyle w:val="13"/>
          <w:rFonts w:hint="default" w:ascii="Times New Roman" w:hAnsi="Times New Roman" w:cs="宋体"/>
          <w:b w:val="0"/>
          <w:sz w:val="24"/>
          <w:szCs w:val="24"/>
        </w:rPr>
      </w:pPr>
      <w:r>
        <w:rPr>
          <w:rStyle w:val="13"/>
          <w:rFonts w:ascii="Times New Roman" w:hAnsi="Times New Roman" w:cs="宋体"/>
          <w:b w:val="0"/>
          <w:sz w:val="24"/>
          <w:szCs w:val="24"/>
        </w:rPr>
        <w:t>历史唯物主义教育：运用历史发展规律认识技术进步的必然性和曲折性</w:t>
      </w:r>
    </w:p>
    <w:p w14:paraId="60308D82">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四、学情分析</w:t>
      </w:r>
    </w:p>
    <w:p w14:paraId="703DCA9B">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（一）学生基础分析</w:t>
      </w:r>
    </w:p>
    <w:p w14:paraId="7E0562F7">
      <w:pPr>
        <w:widowControl/>
        <w:spacing w:line="360" w:lineRule="auto"/>
        <w:ind w:left="420" w:leftChars="200"/>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认知基础：已理解人工智能基本概念和学习必要性，具备一定历史分析能力</w:t>
      </w:r>
    </w:p>
    <w:p w14:paraId="5EB766E1">
      <w:pPr>
        <w:widowControl/>
        <w:spacing w:line="360" w:lineRule="auto"/>
        <w:ind w:left="420" w:leftChars="200"/>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实践经验：对ChatGPT等现代AI工具有使用体验，但缺乏历史发展认知</w:t>
      </w:r>
    </w:p>
    <w:p w14:paraId="4AED0DE4">
      <w:pPr>
        <w:widowControl/>
        <w:spacing w:line="360" w:lineRule="auto"/>
        <w:ind w:left="420" w:leftChars="200"/>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学习兴趣：对技术发展史和科学家故事感兴趣，但可能缺乏深层理解</w:t>
      </w:r>
    </w:p>
    <w:p w14:paraId="15CC3FD9">
      <w:pPr>
        <w:widowControl/>
        <w:spacing w:line="360" w:lineRule="auto"/>
        <w:ind w:left="420" w:leftChars="200"/>
        <w:rPr>
          <w:rFonts w:ascii="Times New Roman" w:hAnsi="Times New Roman" w:eastAsia="宋体" w:cs="宋体"/>
          <w:bCs/>
          <w:sz w:val="24"/>
        </w:rPr>
      </w:pPr>
      <w:r>
        <w:rPr>
          <w:rStyle w:val="13"/>
          <w:rFonts w:hint="eastAsia" w:ascii="Times New Roman" w:hAnsi="Times New Roman" w:eastAsia="宋体" w:cs="宋体"/>
          <w:b w:val="0"/>
          <w:bCs/>
          <w:sz w:val="24"/>
        </w:rPr>
        <w:t>能力特点：具备基本的时间线思维和因果关系分析能力</w:t>
      </w:r>
    </w:p>
    <w:p w14:paraId="016F9D28">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（二）学习困难预判</w:t>
      </w:r>
    </w:p>
    <w:p w14:paraId="1DDD4D21">
      <w:pPr>
        <w:pStyle w:val="3"/>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历史跨度理解：2400年的发展历程跨度大，关键节点多，梳理困难</w:t>
      </w:r>
    </w:p>
    <w:p w14:paraId="0B36BD25">
      <w:pPr>
        <w:pStyle w:val="3"/>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技术演进逻辑：从哲学思辨到工程实现的转化过程抽象性强</w:t>
      </w:r>
    </w:p>
    <w:p w14:paraId="19B7A754">
      <w:pPr>
        <w:pStyle w:val="3"/>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周期性规律把握："三起两落"的发展规律理解需要辩证思维</w:t>
      </w:r>
    </w:p>
    <w:p w14:paraId="07DE739C">
      <w:pPr>
        <w:pStyle w:val="3"/>
        <w:widowControl/>
        <w:spacing w:beforeAutospacing="0" w:afterAutospacing="0" w:line="360" w:lineRule="auto"/>
        <w:ind w:firstLine="480" w:firstLineChars="200"/>
        <w:rPr>
          <w:rFonts w:hint="default" w:ascii="Times New Roman" w:hAnsi="Times New Roman" w:cs="宋体"/>
          <w:b w:val="0"/>
          <w:bCs w:val="0"/>
          <w:sz w:val="24"/>
          <w:szCs w:val="24"/>
        </w:rPr>
      </w:pPr>
      <w:r>
        <w:rPr>
          <w:rFonts w:ascii="Times New Roman" w:hAnsi="Times New Roman" w:cs="宋体"/>
          <w:b w:val="0"/>
          <w:bCs w:val="0"/>
          <w:sz w:val="24"/>
          <w:szCs w:val="24"/>
        </w:rPr>
        <w:t>现代技术突破：深度学习和大模型的技术原理相对复杂</w:t>
      </w:r>
    </w:p>
    <w:p w14:paraId="51E18CC8">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五、教学目标及要求</w:t>
      </w:r>
    </w:p>
    <w:p w14:paraId="0A0B7E14">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（一）知识目标</w:t>
      </w:r>
    </w:p>
    <w:p w14:paraId="60571726">
      <w:pPr>
        <w:pStyle w:val="4"/>
        <w:widowControl/>
        <w:numPr>
          <w:ilvl w:val="0"/>
          <w:numId w:val="1"/>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理解人工智能的哲学与数学基础，掌握亚里士多德逻辑学、莱布尼茨符号语言和布尔代数的奠基性贡献</w:t>
      </w:r>
    </w:p>
    <w:p w14:paraId="540C5754">
      <w:pPr>
        <w:pStyle w:val="4"/>
        <w:widowControl/>
        <w:numPr>
          <w:ilvl w:val="0"/>
          <w:numId w:val="1"/>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掌握图灵计算理论、冯·诺依曼架构和香农信息论对人工智能的理论支撑作用</w:t>
      </w:r>
    </w:p>
    <w:p w14:paraId="679FD1F5">
      <w:pPr>
        <w:pStyle w:val="4"/>
        <w:widowControl/>
        <w:numPr>
          <w:ilvl w:val="0"/>
          <w:numId w:val="1"/>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认识达特茅斯会议在确立人工智能学科地位中的关键作用及其核心议题</w:t>
      </w:r>
    </w:p>
    <w:p w14:paraId="3037D333">
      <w:pPr>
        <w:pStyle w:val="4"/>
        <w:widowControl/>
        <w:numPr>
          <w:ilvl w:val="0"/>
          <w:numId w:val="1"/>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分析人工智能早期发展的曲折历程及其反映的学科演进规律</w:t>
      </w:r>
    </w:p>
    <w:p w14:paraId="598C88AB">
      <w:pPr>
        <w:pStyle w:val="4"/>
        <w:widowControl/>
        <w:numPr>
          <w:ilvl w:val="0"/>
          <w:numId w:val="1"/>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掌握深度学习与大语言模型在当代人工智能发展中的核心地位</w:t>
      </w:r>
    </w:p>
    <w:p w14:paraId="3ED8BD7A">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（二）能力目标</w:t>
      </w:r>
    </w:p>
    <w:p w14:paraId="3464436D">
      <w:pPr>
        <w:pStyle w:val="4"/>
        <w:widowControl/>
        <w:numPr>
          <w:ilvl w:val="0"/>
          <w:numId w:val="2"/>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历史分析能力：能够运用历史唯物主义观点分析技术发展规律</w:t>
      </w:r>
    </w:p>
    <w:p w14:paraId="7B220369">
      <w:pPr>
        <w:pStyle w:val="4"/>
        <w:widowControl/>
        <w:numPr>
          <w:ilvl w:val="0"/>
          <w:numId w:val="2"/>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逻辑推理能力：能够理解从哲学思想到技术实现的演进逻辑</w:t>
      </w:r>
    </w:p>
    <w:p w14:paraId="5D6DCF14">
      <w:pPr>
        <w:pStyle w:val="4"/>
        <w:widowControl/>
        <w:numPr>
          <w:ilvl w:val="0"/>
          <w:numId w:val="2"/>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趋势判断能力：能够基于历史规律预判人工智能未来发展方向</w:t>
      </w:r>
    </w:p>
    <w:p w14:paraId="0FC059E5">
      <w:pPr>
        <w:pStyle w:val="4"/>
        <w:widowControl/>
        <w:numPr>
          <w:ilvl w:val="0"/>
          <w:numId w:val="2"/>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批判思维能力：能够客观评价技术发展中的成功与挫折</w:t>
      </w:r>
    </w:p>
    <w:p w14:paraId="535FD6F4">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（三）素养目标</w:t>
      </w:r>
    </w:p>
    <w:p w14:paraId="4AFAB8BE">
      <w:pPr>
        <w:pStyle w:val="3"/>
        <w:widowControl/>
        <w:numPr>
          <w:ilvl w:val="0"/>
          <w:numId w:val="3"/>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科学精神：培养面对技术挫折的坚韧不拔和持续创新的科学品格</w:t>
      </w:r>
    </w:p>
    <w:p w14:paraId="42F739F3">
      <w:pPr>
        <w:pStyle w:val="3"/>
        <w:widowControl/>
        <w:numPr>
          <w:ilvl w:val="0"/>
          <w:numId w:val="3"/>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历史意识：建立技术发展的历史观和长远眼光</w:t>
      </w:r>
    </w:p>
    <w:p w14:paraId="7ED6F4B7">
      <w:pPr>
        <w:pStyle w:val="3"/>
        <w:widowControl/>
        <w:numPr>
          <w:ilvl w:val="0"/>
          <w:numId w:val="3"/>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文化自信：认识中华文明对人工智能发展的重要贡献</w:t>
      </w:r>
    </w:p>
    <w:p w14:paraId="49314F77">
      <w:pPr>
        <w:pStyle w:val="3"/>
        <w:widowControl/>
        <w:numPr>
          <w:ilvl w:val="0"/>
          <w:numId w:val="3"/>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辩证思维：理解技术发展的波浪式前进和螺旋式上升规律</w:t>
      </w:r>
    </w:p>
    <w:p w14:paraId="5081C5E3">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六、教学重点与难点</w:t>
      </w:r>
    </w:p>
    <w:p w14:paraId="33BBD371">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（一） 教学重点</w:t>
      </w:r>
    </w:p>
    <w:p w14:paraId="0D2A6290">
      <w:pPr>
        <w:pStyle w:val="4"/>
        <w:widowControl/>
        <w:numPr>
          <w:ilvl w:val="0"/>
          <w:numId w:val="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智能思想的哲学奠基：亚里士多德形式逻辑、莱布尼茨通用符号演算、布尔代数</w:t>
      </w:r>
    </w:p>
    <w:p w14:paraId="14880E4A">
      <w:pPr>
        <w:pStyle w:val="4"/>
        <w:widowControl/>
        <w:numPr>
          <w:ilvl w:val="0"/>
          <w:numId w:val="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计算理论突破：图灵机模型、冯·诺依曼体系架构、香农信息论</w:t>
      </w:r>
    </w:p>
    <w:p w14:paraId="4BFEC4BE">
      <w:pPr>
        <w:pStyle w:val="4"/>
        <w:widowControl/>
        <w:numPr>
          <w:ilvl w:val="0"/>
          <w:numId w:val="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达特茅斯会议与人工智能学科诞生的历史意义</w:t>
      </w:r>
    </w:p>
    <w:p w14:paraId="60884C08">
      <w:pPr>
        <w:pStyle w:val="4"/>
        <w:widowControl/>
        <w:numPr>
          <w:ilvl w:val="0"/>
          <w:numId w:val="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深度学习革命与大模型范式崛起的技术突破</w:t>
      </w:r>
    </w:p>
    <w:p w14:paraId="1FDC25DF">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（二）教学难点</w:t>
      </w:r>
    </w:p>
    <w:p w14:paraId="3E7CF0EA">
      <w:pPr>
        <w:pStyle w:val="3"/>
        <w:widowControl/>
        <w:numPr>
          <w:ilvl w:val="0"/>
          <w:numId w:val="5"/>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人工智能发展的波浪式规律理解（三起两落的周期性特征）</w:t>
      </w:r>
    </w:p>
    <w:p w14:paraId="28840359">
      <w:pPr>
        <w:pStyle w:val="3"/>
        <w:widowControl/>
        <w:numPr>
          <w:ilvl w:val="0"/>
          <w:numId w:val="5"/>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深度学习技术跃迁的底层机制分析</w:t>
      </w:r>
    </w:p>
    <w:p w14:paraId="08CFD0DB">
      <w:pPr>
        <w:pStyle w:val="3"/>
        <w:widowControl/>
        <w:numPr>
          <w:ilvl w:val="0"/>
          <w:numId w:val="5"/>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大模型时代范式转换的本质特征</w:t>
      </w:r>
    </w:p>
    <w:p w14:paraId="378054DA">
      <w:pPr>
        <w:pStyle w:val="3"/>
        <w:widowControl/>
        <w:numPr>
          <w:ilvl w:val="0"/>
          <w:numId w:val="5"/>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从符号主义到连接主义再到深度学习的技术范式演进逻辑</w:t>
      </w:r>
    </w:p>
    <w:p w14:paraId="71C91C22">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七、教学方法</w:t>
      </w:r>
    </w:p>
    <w:p w14:paraId="4FDF4CDA">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（一）主要教学方法</w:t>
      </w:r>
    </w:p>
    <w:p w14:paraId="4D4D29C7">
      <w:pPr>
        <w:pStyle w:val="4"/>
        <w:widowControl/>
        <w:numPr>
          <w:ilvl w:val="0"/>
          <w:numId w:val="6"/>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历史叙事法：通过生动的历史故事串联知识点</w:t>
      </w:r>
    </w:p>
    <w:p w14:paraId="553EB76F">
      <w:pPr>
        <w:pStyle w:val="4"/>
        <w:widowControl/>
        <w:numPr>
          <w:ilvl w:val="0"/>
          <w:numId w:val="6"/>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案例对比法：运用Eliza与ChatGPT对比揭示技术跃迁</w:t>
      </w:r>
    </w:p>
    <w:p w14:paraId="6F857ED9">
      <w:pPr>
        <w:pStyle w:val="4"/>
        <w:widowControl/>
        <w:numPr>
          <w:ilvl w:val="0"/>
          <w:numId w:val="6"/>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视频展示法：利用多媒体资源增强历史感知</w:t>
      </w:r>
    </w:p>
    <w:p w14:paraId="18CC8B25">
      <w:pPr>
        <w:pStyle w:val="4"/>
        <w:widowControl/>
        <w:numPr>
          <w:ilvl w:val="0"/>
          <w:numId w:val="6"/>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时间线构建法：通过可视化工具梳理发展脉络</w:t>
      </w:r>
    </w:p>
    <w:p w14:paraId="2E592E0B">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（二）教学组织形式</w:t>
      </w:r>
    </w:p>
    <w:p w14:paraId="5281B6F5">
      <w:pPr>
        <w:pStyle w:val="3"/>
        <w:widowControl/>
        <w:numPr>
          <w:ilvl w:val="0"/>
          <w:numId w:val="7"/>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讲授与体验结合：历史讲解（40%）+ 案例分析（25%）+ 实践制作（25%）+ 讨论交流（10%）</w:t>
      </w:r>
    </w:p>
    <w:p w14:paraId="33149C35">
      <w:pPr>
        <w:pStyle w:val="3"/>
        <w:widowControl/>
        <w:numPr>
          <w:ilvl w:val="0"/>
          <w:numId w:val="7"/>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理论与实际并重：强化历史认知与现实应用的联系</w:t>
      </w:r>
    </w:p>
    <w:p w14:paraId="1320586C">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八、教学准备</w:t>
      </w:r>
    </w:p>
    <w:p w14:paraId="51628B03">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（一）技术准备</w:t>
      </w:r>
    </w:p>
    <w:p w14:paraId="0B878193">
      <w:pPr>
        <w:pStyle w:val="4"/>
        <w:widowControl/>
        <w:numPr>
          <w:ilvl w:val="0"/>
          <w:numId w:val="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多媒体教室设备，支持高清视频播放</w:t>
      </w:r>
    </w:p>
    <w:p w14:paraId="6168077F">
      <w:pPr>
        <w:pStyle w:val="4"/>
        <w:widowControl/>
        <w:numPr>
          <w:ilvl w:val="0"/>
          <w:numId w:val="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网络环境，支持在线工具访问</w:t>
      </w:r>
    </w:p>
    <w:p w14:paraId="6580A4F7">
      <w:pPr>
        <w:pStyle w:val="4"/>
        <w:widowControl/>
        <w:numPr>
          <w:ilvl w:val="0"/>
          <w:numId w:val="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时间线制作工具演示准备（创客贴等）</w:t>
      </w:r>
    </w:p>
    <w:p w14:paraId="2EC3248B">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（二）资源准备</w:t>
      </w:r>
    </w:p>
    <w:p w14:paraId="142312DA">
      <w:pPr>
        <w:pStyle w:val="4"/>
        <w:widowControl/>
        <w:numPr>
          <w:ilvl w:val="0"/>
          <w:numId w:val="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人工智能发展历程纪录片片段</w:t>
      </w:r>
    </w:p>
    <w:p w14:paraId="0E0C72AD">
      <w:pPr>
        <w:pStyle w:val="4"/>
        <w:widowControl/>
        <w:numPr>
          <w:ilvl w:val="0"/>
          <w:numId w:val="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科学家肖像和重要事件图片素材</w:t>
      </w:r>
    </w:p>
    <w:p w14:paraId="38835DAA">
      <w:pPr>
        <w:pStyle w:val="4"/>
        <w:widowControl/>
        <w:numPr>
          <w:ilvl w:val="0"/>
          <w:numId w:val="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Eliza与ChatGPT对话演示材料</w:t>
      </w:r>
    </w:p>
    <w:p w14:paraId="728AD1A7">
      <w:pPr>
        <w:pStyle w:val="4"/>
        <w:widowControl/>
        <w:numPr>
          <w:ilvl w:val="0"/>
          <w:numId w:val="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历史事件案例库和参考资料</w:t>
      </w:r>
    </w:p>
    <w:p w14:paraId="01E888AC">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（三）材料准备</w:t>
      </w:r>
    </w:p>
    <w:p w14:paraId="2847A909">
      <w:pPr>
        <w:pStyle w:val="3"/>
        <w:widowControl/>
        <w:numPr>
          <w:ilvl w:val="0"/>
          <w:numId w:val="10"/>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时间线制作模板和指导手册</w:t>
      </w:r>
    </w:p>
    <w:p w14:paraId="521121CB">
      <w:pPr>
        <w:pStyle w:val="3"/>
        <w:widowControl/>
        <w:numPr>
          <w:ilvl w:val="0"/>
          <w:numId w:val="10"/>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关键历史事件信息表</w:t>
      </w:r>
    </w:p>
    <w:p w14:paraId="0422E9A4">
      <w:pPr>
        <w:pStyle w:val="3"/>
        <w:widowControl/>
        <w:numPr>
          <w:ilvl w:val="0"/>
          <w:numId w:val="10"/>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分组讨论议题清单</w:t>
      </w:r>
    </w:p>
    <w:p w14:paraId="45424079">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九、教学过程</w:t>
      </w:r>
    </w:p>
    <w:p w14:paraId="4A5B1B81">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第一次课（90分钟）：哲学奠基与技术突破</w:t>
      </w:r>
    </w:p>
    <w:p w14:paraId="61D50403">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9.1 教学导入（15分钟）</w:t>
      </w:r>
    </w:p>
    <w:p w14:paraId="0B1DF63C">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环节1：时空对话（8分钟）</w:t>
      </w:r>
    </w:p>
    <w:p w14:paraId="2E296CDB">
      <w:pPr>
        <w:pStyle w:val="3"/>
        <w:widowControl/>
        <w:numPr>
          <w:ilvl w:val="0"/>
          <w:numId w:val="11"/>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展示Eliza（1966年）与ChatGPT（2022年）的对话对比</w:t>
      </w:r>
    </w:p>
    <w:p w14:paraId="2447B961">
      <w:pPr>
        <w:pStyle w:val="3"/>
        <w:widowControl/>
        <w:numPr>
          <w:ilvl w:val="0"/>
          <w:numId w:val="11"/>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提出核心问题：从简单模式匹配到智能涌现，人工智能经历了怎样的演进历程？</w:t>
      </w:r>
    </w:p>
    <w:p w14:paraId="1159428C">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环节2：历史追问（7分钟）</w:t>
      </w:r>
    </w:p>
    <w:p w14:paraId="6986372D">
      <w:pPr>
        <w:pStyle w:val="3"/>
        <w:widowControl/>
        <w:numPr>
          <w:ilvl w:val="0"/>
          <w:numId w:val="12"/>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播放人工智能发展简史视频片段</w:t>
      </w:r>
    </w:p>
    <w:p w14:paraId="3F401D43">
      <w:pPr>
        <w:pStyle w:val="3"/>
        <w:widowControl/>
        <w:numPr>
          <w:ilvl w:val="0"/>
          <w:numId w:val="12"/>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引发思考：今日的AI奇迹源于怎样的思想长征？</w:t>
      </w:r>
    </w:p>
    <w:p w14:paraId="4F4748E0">
      <w:pPr>
        <w:pStyle w:val="3"/>
        <w:widowControl/>
        <w:spacing w:beforeAutospacing="0" w:afterAutospacing="0" w:line="360" w:lineRule="auto"/>
        <w:ind w:firstLine="482" w:firstLineChars="200"/>
        <w:rPr>
          <w:rFonts w:hint="default" w:ascii="Times New Roman" w:hAnsi="Times New Roman" w:cs="宋体"/>
          <w:b w:val="0"/>
          <w:bCs w:val="0"/>
          <w:sz w:val="24"/>
          <w:szCs w:val="24"/>
        </w:rPr>
      </w:pPr>
      <w:r>
        <w:rPr>
          <w:rFonts w:ascii="Times New Roman" w:hAnsi="Times New Roman" w:cs="宋体"/>
          <w:sz w:val="24"/>
          <w:szCs w:val="24"/>
        </w:rPr>
        <w:t>思政融入点：</w:t>
      </w:r>
      <w:r>
        <w:rPr>
          <w:rFonts w:ascii="Times New Roman" w:hAnsi="Times New Roman" w:cs="宋体"/>
          <w:b w:val="0"/>
          <w:bCs w:val="0"/>
          <w:sz w:val="24"/>
          <w:szCs w:val="24"/>
        </w:rPr>
        <w:t>通过展示中国古代四大发明等对现代科技的贡献，增强学生的文化自信。</w:t>
      </w:r>
    </w:p>
    <w:p w14:paraId="34D248AD">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9.2 教学展开（65分钟）</w:t>
      </w:r>
    </w:p>
    <w:p w14:paraId="5342A57D">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模块一：智能思想的哲学奠基与数理准备（25分钟）</w:t>
      </w:r>
    </w:p>
    <w:p w14:paraId="7FFF2C4C">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子模块1.1：亚里士多德形式逻辑的理性启蒙（8分钟）</w:t>
      </w:r>
    </w:p>
    <w:p w14:paraId="4859EA6D">
      <w:pPr>
        <w:pStyle w:val="3"/>
        <w:widowControl/>
        <w:numPr>
          <w:ilvl w:val="0"/>
          <w:numId w:val="13"/>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展示亚里士多德肖像和《工具论》</w:t>
      </w:r>
    </w:p>
    <w:p w14:paraId="1A197226">
      <w:pPr>
        <w:pStyle w:val="3"/>
        <w:widowControl/>
        <w:numPr>
          <w:ilvl w:val="0"/>
          <w:numId w:val="13"/>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分析三段论逻辑的推理机制</w:t>
      </w:r>
    </w:p>
    <w:p w14:paraId="6DDC9CD5">
      <w:pPr>
        <w:pStyle w:val="3"/>
        <w:widowControl/>
        <w:numPr>
          <w:ilvl w:val="0"/>
          <w:numId w:val="13"/>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连接现代专家系统的知识表示方法</w:t>
      </w:r>
    </w:p>
    <w:p w14:paraId="4C6699F0">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子模块1.2：莱布尼茨通用符号演算的蓝图构想（8分钟）</w:t>
      </w:r>
    </w:p>
    <w:p w14:paraId="431F7AEB">
      <w:pPr>
        <w:pStyle w:val="3"/>
        <w:widowControl/>
        <w:numPr>
          <w:ilvl w:val="0"/>
          <w:numId w:val="1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介绍"普遍符号语言"概念</w:t>
      </w:r>
    </w:p>
    <w:p w14:paraId="426C3314">
      <w:pPr>
        <w:pStyle w:val="3"/>
        <w:widowControl/>
        <w:numPr>
          <w:ilvl w:val="0"/>
          <w:numId w:val="1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展示二进制数制的发明意义</w:t>
      </w:r>
    </w:p>
    <w:p w14:paraId="3375A92C">
      <w:pPr>
        <w:pStyle w:val="3"/>
        <w:widowControl/>
        <w:numPr>
          <w:ilvl w:val="0"/>
          <w:numId w:val="1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链接现代符号主义人工智能发展</w:t>
      </w:r>
    </w:p>
    <w:p w14:paraId="3B535A0C">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子模块1.3：布尔代数的计算机逻辑实现路径（9分钟）</w:t>
      </w:r>
    </w:p>
    <w:p w14:paraId="7560A912">
      <w:pPr>
        <w:pStyle w:val="3"/>
        <w:widowControl/>
        <w:numPr>
          <w:ilvl w:val="0"/>
          <w:numId w:val="15"/>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演示布尔代数基本运算（与、或、非）</w:t>
      </w:r>
    </w:p>
    <w:p w14:paraId="7183FA2E">
      <w:pPr>
        <w:pStyle w:val="3"/>
        <w:widowControl/>
        <w:numPr>
          <w:ilvl w:val="0"/>
          <w:numId w:val="15"/>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分析逻辑门电路的设计原理</w:t>
      </w:r>
    </w:p>
    <w:p w14:paraId="44BEC669">
      <w:pPr>
        <w:pStyle w:val="3"/>
        <w:widowControl/>
        <w:numPr>
          <w:ilvl w:val="0"/>
          <w:numId w:val="15"/>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强调布尔代数作为人工智能"逻辑基因"的作用</w:t>
      </w:r>
    </w:p>
    <w:p w14:paraId="441366F2">
      <w:pPr>
        <w:pStyle w:val="3"/>
        <w:widowControl/>
        <w:spacing w:beforeAutospacing="0" w:afterAutospacing="0" w:line="360" w:lineRule="auto"/>
        <w:ind w:firstLine="482" w:firstLineChars="200"/>
        <w:rPr>
          <w:rFonts w:hint="default" w:ascii="Times New Roman" w:hAnsi="Times New Roman" w:cs="宋体"/>
          <w:b w:val="0"/>
          <w:bCs w:val="0"/>
          <w:sz w:val="24"/>
          <w:szCs w:val="24"/>
        </w:rPr>
      </w:pPr>
      <w:r>
        <w:rPr>
          <w:rFonts w:ascii="Times New Roman" w:hAnsi="Times New Roman" w:cs="宋体"/>
          <w:sz w:val="24"/>
          <w:szCs w:val="24"/>
        </w:rPr>
        <w:t>思政融入点：</w:t>
      </w:r>
      <w:r>
        <w:rPr>
          <w:rFonts w:ascii="Times New Roman" w:hAnsi="Times New Roman" w:cs="宋体"/>
          <w:b w:val="0"/>
          <w:bCs w:val="0"/>
          <w:sz w:val="24"/>
          <w:szCs w:val="24"/>
        </w:rPr>
        <w:t>通过分析中国古代逻辑思想（如墨家逻辑、《易经》二进制思想）对现代人工智能的启发，培养文化自信。</w:t>
      </w:r>
    </w:p>
    <w:p w14:paraId="0719D8BE">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模块二：计算理论与硬件体系的双重突破（40分钟）</w:t>
      </w:r>
    </w:p>
    <w:p w14:paraId="2F8D8F6B">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子模块2.1：图灵机模型与可计算性理论（15分钟）</w:t>
      </w:r>
    </w:p>
    <w:p w14:paraId="0866F8DD">
      <w:pPr>
        <w:pStyle w:val="3"/>
        <w:widowControl/>
        <w:numPr>
          <w:ilvl w:val="0"/>
          <w:numId w:val="16"/>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图灵机工作原理动画演示</w:t>
      </w:r>
    </w:p>
    <w:p w14:paraId="27542E48">
      <w:pPr>
        <w:pStyle w:val="3"/>
        <w:widowControl/>
        <w:numPr>
          <w:ilvl w:val="0"/>
          <w:numId w:val="16"/>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图灵测试的提出与现代意义</w:t>
      </w:r>
    </w:p>
    <w:p w14:paraId="32769767">
      <w:pPr>
        <w:pStyle w:val="3"/>
        <w:widowControl/>
        <w:numPr>
          <w:ilvl w:val="0"/>
          <w:numId w:val="16"/>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GPT-4.5通过图灵测试的最新进展</w:t>
      </w:r>
    </w:p>
    <w:p w14:paraId="6A096B8F">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子模块2.2：冯·诺依曼体系架构的技术实现（12分钟）</w:t>
      </w:r>
    </w:p>
    <w:p w14:paraId="3A9571C0">
      <w:pPr>
        <w:pStyle w:val="3"/>
        <w:widowControl/>
        <w:numPr>
          <w:ilvl w:val="0"/>
          <w:numId w:val="17"/>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冯·诺依曼架构五大组件分析</w:t>
      </w:r>
    </w:p>
    <w:p w14:paraId="65A9A791">
      <w:pPr>
        <w:pStyle w:val="3"/>
        <w:widowControl/>
        <w:numPr>
          <w:ilvl w:val="0"/>
          <w:numId w:val="17"/>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存储程序概念的革命性意义</w:t>
      </w:r>
    </w:p>
    <w:p w14:paraId="0D2E3CFE">
      <w:pPr>
        <w:pStyle w:val="3"/>
        <w:widowControl/>
        <w:numPr>
          <w:ilvl w:val="0"/>
          <w:numId w:val="17"/>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现代计算机体系结构的延续与发展</w:t>
      </w:r>
    </w:p>
    <w:p w14:paraId="553C7009">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子模块2.3：香农信息论对通信本质的揭示（13分钟）</w:t>
      </w:r>
    </w:p>
    <w:p w14:paraId="513A862F">
      <w:pPr>
        <w:pStyle w:val="3"/>
        <w:widowControl/>
        <w:numPr>
          <w:ilvl w:val="0"/>
          <w:numId w:val="1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信息熵、比特等核心概念介绍</w:t>
      </w:r>
    </w:p>
    <w:p w14:paraId="7144DD0E">
      <w:pPr>
        <w:pStyle w:val="3"/>
        <w:widowControl/>
        <w:numPr>
          <w:ilvl w:val="0"/>
          <w:numId w:val="1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信息论在机器学习中的应用</w:t>
      </w:r>
    </w:p>
    <w:p w14:paraId="273AF7D1">
      <w:pPr>
        <w:pStyle w:val="3"/>
        <w:widowControl/>
        <w:numPr>
          <w:ilvl w:val="0"/>
          <w:numId w:val="1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跨学科影响和现代价值</w:t>
      </w:r>
    </w:p>
    <w:p w14:paraId="21D1118F">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9.3 课堂讨论与小结（10分钟）</w:t>
      </w:r>
    </w:p>
    <w:p w14:paraId="5247D05D">
      <w:pPr>
        <w:pStyle w:val="3"/>
        <w:widowControl/>
        <w:numPr>
          <w:ilvl w:val="0"/>
          <w:numId w:val="1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小组讨论：哲学思想如何转化为技术实现？</w:t>
      </w:r>
    </w:p>
    <w:p w14:paraId="7658550A">
      <w:pPr>
        <w:pStyle w:val="3"/>
        <w:widowControl/>
        <w:numPr>
          <w:ilvl w:val="0"/>
          <w:numId w:val="1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学生分享观点，教师引导总结</w:t>
      </w:r>
    </w:p>
    <w:p w14:paraId="10E28F10">
      <w:pPr>
        <w:pStyle w:val="3"/>
        <w:widowControl/>
        <w:numPr>
          <w:ilvl w:val="0"/>
          <w:numId w:val="1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强调：理论基础决定技术高度</w:t>
      </w:r>
    </w:p>
    <w:p w14:paraId="59AB26B9">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第二次课（90分钟）：学科诞生与现代突破</w:t>
      </w:r>
    </w:p>
    <w:p w14:paraId="73DF7947">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9.4 复习导入（10分钟）</w:t>
      </w:r>
    </w:p>
    <w:p w14:paraId="4DB50976">
      <w:pPr>
        <w:pStyle w:val="3"/>
        <w:widowControl/>
        <w:numPr>
          <w:ilvl w:val="0"/>
          <w:numId w:val="20"/>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回顾上节课核心要点</w:t>
      </w:r>
    </w:p>
    <w:p w14:paraId="4C7D7E16">
      <w:pPr>
        <w:pStyle w:val="3"/>
        <w:widowControl/>
        <w:numPr>
          <w:ilvl w:val="0"/>
          <w:numId w:val="20"/>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引入问题：人工智能如何从理论走向实践？</w:t>
      </w:r>
    </w:p>
    <w:p w14:paraId="0284D6C7">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9.5 教学展开（70分钟）</w:t>
      </w:r>
    </w:p>
    <w:p w14:paraId="77C0B5F7">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模块三：达特茅斯会议与人工智能学科诞生（15分钟）</w:t>
      </w:r>
    </w:p>
    <w:p w14:paraId="7ED7B234">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子模块3.1：历史背景与会议组织（7分钟）</w:t>
      </w:r>
    </w:p>
    <w:p w14:paraId="5632A035">
      <w:pPr>
        <w:pStyle w:val="3"/>
        <w:widowControl/>
        <w:numPr>
          <w:ilvl w:val="0"/>
          <w:numId w:val="21"/>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1950年代计算机发展状况</w:t>
      </w:r>
    </w:p>
    <w:p w14:paraId="4FD3B05A">
      <w:pPr>
        <w:pStyle w:val="3"/>
        <w:widowControl/>
        <w:numPr>
          <w:ilvl w:val="0"/>
          <w:numId w:val="21"/>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会议发起人和参与者介绍</w:t>
      </w:r>
    </w:p>
    <w:p w14:paraId="480B3EAB">
      <w:pPr>
        <w:pStyle w:val="3"/>
        <w:widowControl/>
        <w:numPr>
          <w:ilvl w:val="0"/>
          <w:numId w:val="21"/>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"人工智能"概念的正式提出</w:t>
      </w:r>
    </w:p>
    <w:p w14:paraId="0EA895DD">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子模块3.2：会议成果与历史意义（8分钟）</w:t>
      </w:r>
    </w:p>
    <w:p w14:paraId="7EC215DE">
      <w:pPr>
        <w:pStyle w:val="3"/>
        <w:widowControl/>
        <w:numPr>
          <w:ilvl w:val="0"/>
          <w:numId w:val="22"/>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研究方向的确定和分工</w:t>
      </w:r>
    </w:p>
    <w:p w14:paraId="103AE84B">
      <w:pPr>
        <w:pStyle w:val="3"/>
        <w:widowControl/>
        <w:numPr>
          <w:ilvl w:val="0"/>
          <w:numId w:val="22"/>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学科基础的奠定</w:t>
      </w:r>
    </w:p>
    <w:p w14:paraId="4FFA6B1A">
      <w:pPr>
        <w:pStyle w:val="3"/>
        <w:widowControl/>
        <w:numPr>
          <w:ilvl w:val="0"/>
          <w:numId w:val="22"/>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对后续发展的深远影响</w:t>
      </w:r>
    </w:p>
    <w:p w14:paraId="3CF2614D">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模块四：技术演进的波浪式发展规律（30分钟）</w:t>
      </w:r>
    </w:p>
    <w:p w14:paraId="1B6EFB26">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子模块4.1：逻辑推理主导的早期繁荣期（1956-1974）（8分钟）</w:t>
      </w:r>
    </w:p>
    <w:p w14:paraId="273AE494">
      <w:pPr>
        <w:pStyle w:val="3"/>
        <w:widowControl/>
        <w:numPr>
          <w:ilvl w:val="0"/>
          <w:numId w:val="23"/>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符号主义学派的兴起</w:t>
      </w:r>
    </w:p>
    <w:p w14:paraId="30C7B78D">
      <w:pPr>
        <w:pStyle w:val="3"/>
        <w:widowControl/>
        <w:numPr>
          <w:ilvl w:val="0"/>
          <w:numId w:val="23"/>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"逻辑理论家"等早期成果</w:t>
      </w:r>
    </w:p>
    <w:p w14:paraId="14A45711">
      <w:pPr>
        <w:pStyle w:val="3"/>
        <w:widowControl/>
        <w:numPr>
          <w:ilvl w:val="0"/>
          <w:numId w:val="23"/>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过度乐观的预期与现实落差</w:t>
      </w:r>
    </w:p>
    <w:p w14:paraId="798F41BA">
      <w:pPr>
        <w:pStyle w:val="3"/>
        <w:widowControl/>
        <w:spacing w:beforeAutospacing="0" w:afterAutospacing="0" w:line="360" w:lineRule="auto"/>
        <w:ind w:firstLine="480" w:firstLineChars="200"/>
        <w:rPr>
          <w:rFonts w:hint="default" w:ascii="Times New Roman" w:hAnsi="Times New Roman" w:cs="宋体"/>
          <w:sz w:val="24"/>
          <w:szCs w:val="24"/>
        </w:rPr>
      </w:pPr>
      <w:r>
        <w:rPr>
          <w:rFonts w:ascii="Times New Roman" w:hAnsi="Times New Roman" w:cs="宋体"/>
          <w:b w:val="0"/>
          <w:bCs w:val="0"/>
          <w:i/>
          <w:iCs/>
          <w:sz w:val="24"/>
          <w:szCs w:val="24"/>
        </w:rPr>
        <w:t>子模块4.2：人工智能的第一次发展低谷（1974-1980）（7分钟）</w:t>
      </w:r>
    </w:p>
    <w:p w14:paraId="4920392D">
      <w:pPr>
        <w:pStyle w:val="3"/>
        <w:widowControl/>
        <w:numPr>
          <w:ilvl w:val="0"/>
          <w:numId w:val="2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技术瓶颈与资金削减</w:t>
      </w:r>
    </w:p>
    <w:p w14:paraId="5704DAE5">
      <w:pPr>
        <w:pStyle w:val="3"/>
        <w:widowControl/>
        <w:numPr>
          <w:ilvl w:val="0"/>
          <w:numId w:val="2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《莱特希尔报告》的影响</w:t>
      </w:r>
    </w:p>
    <w:p w14:paraId="434DB57B">
      <w:pPr>
        <w:pStyle w:val="3"/>
        <w:widowControl/>
        <w:numPr>
          <w:ilvl w:val="0"/>
          <w:numId w:val="24"/>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研究方向的调整与反思</w:t>
      </w:r>
    </w:p>
    <w:p w14:paraId="41902539">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子模块4.3：专家系统驱动的复兴浪潮（1980-1993）（8分钟）</w:t>
      </w:r>
    </w:p>
    <w:p w14:paraId="4717CD99">
      <w:pPr>
        <w:pStyle w:val="3"/>
        <w:widowControl/>
        <w:numPr>
          <w:ilvl w:val="0"/>
          <w:numId w:val="25"/>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专家系统的商业化成功</w:t>
      </w:r>
    </w:p>
    <w:p w14:paraId="30C1243C">
      <w:pPr>
        <w:pStyle w:val="3"/>
        <w:widowControl/>
        <w:numPr>
          <w:ilvl w:val="0"/>
          <w:numId w:val="25"/>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神经网络研究的重新兴起</w:t>
      </w:r>
    </w:p>
    <w:p w14:paraId="6B65EB21">
      <w:pPr>
        <w:pStyle w:val="3"/>
        <w:widowControl/>
        <w:numPr>
          <w:ilvl w:val="0"/>
          <w:numId w:val="25"/>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知识工程方法论的确立</w:t>
      </w:r>
    </w:p>
    <w:p w14:paraId="5927D025">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子模块4.4：人工智能的第二次发展低谷（1987-1993）（7分钟）</w:t>
      </w:r>
    </w:p>
    <w:p w14:paraId="6B29BCFB">
      <w:pPr>
        <w:pStyle w:val="3"/>
        <w:widowControl/>
        <w:numPr>
          <w:ilvl w:val="0"/>
          <w:numId w:val="26"/>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专家系统的局限性暴露</w:t>
      </w:r>
    </w:p>
    <w:p w14:paraId="6226E6B8">
      <w:pPr>
        <w:pStyle w:val="3"/>
        <w:widowControl/>
        <w:numPr>
          <w:ilvl w:val="0"/>
          <w:numId w:val="26"/>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LISP机器市场的崩盘</w:t>
      </w:r>
    </w:p>
    <w:p w14:paraId="4FB7D819">
      <w:pPr>
        <w:pStyle w:val="3"/>
        <w:widowControl/>
        <w:numPr>
          <w:ilvl w:val="0"/>
          <w:numId w:val="26"/>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务实主义路线的转向</w:t>
      </w:r>
    </w:p>
    <w:p w14:paraId="4103FCAD">
      <w:pPr>
        <w:pStyle w:val="3"/>
        <w:widowControl/>
        <w:spacing w:beforeAutospacing="0" w:afterAutospacing="0" w:line="360" w:lineRule="auto"/>
        <w:ind w:firstLine="482" w:firstLineChars="200"/>
        <w:rPr>
          <w:rFonts w:hint="default" w:ascii="Times New Roman" w:hAnsi="Times New Roman" w:cs="宋体"/>
          <w:b w:val="0"/>
          <w:bCs w:val="0"/>
          <w:sz w:val="24"/>
          <w:szCs w:val="24"/>
        </w:rPr>
      </w:pPr>
      <w:r>
        <w:rPr>
          <w:rFonts w:ascii="Times New Roman" w:hAnsi="Times New Roman" w:cs="宋体"/>
          <w:sz w:val="24"/>
          <w:szCs w:val="24"/>
        </w:rPr>
        <w:t>思政融入点：</w:t>
      </w:r>
      <w:r>
        <w:rPr>
          <w:rFonts w:ascii="Times New Roman" w:hAnsi="Times New Roman" w:cs="宋体"/>
          <w:b w:val="0"/>
          <w:bCs w:val="0"/>
          <w:sz w:val="24"/>
          <w:szCs w:val="24"/>
        </w:rPr>
        <w:t>通过分析"三起两落"的发展历程，培养学生坚韧不拔的科学品格和百折不挠的创新精神。</w:t>
      </w:r>
    </w:p>
    <w:p w14:paraId="5B8087D2">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模块五：深度学习革命与大模型范式崛起（25分钟）</w:t>
      </w:r>
    </w:p>
    <w:p w14:paraId="5C6D3604">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子模块5.1：神经网络的技术复兴与突破（8分钟）</w:t>
      </w:r>
    </w:p>
    <w:p w14:paraId="3E7DDDC8">
      <w:pPr>
        <w:pStyle w:val="3"/>
        <w:widowControl/>
        <w:numPr>
          <w:ilvl w:val="0"/>
          <w:numId w:val="27"/>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反向传播算法的提出</w:t>
      </w:r>
    </w:p>
    <w:p w14:paraId="2573FAE6">
      <w:pPr>
        <w:pStyle w:val="3"/>
        <w:widowControl/>
        <w:numPr>
          <w:ilvl w:val="0"/>
          <w:numId w:val="27"/>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大数据、算力、算法三大推动力</w:t>
      </w:r>
    </w:p>
    <w:p w14:paraId="41F55C6F">
      <w:pPr>
        <w:pStyle w:val="3"/>
        <w:widowControl/>
        <w:numPr>
          <w:ilvl w:val="0"/>
          <w:numId w:val="27"/>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ImageNet竞赛的历史性突破</w:t>
      </w:r>
    </w:p>
    <w:p w14:paraId="2C57AE1D">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子模块5.2：深度学习的技术跃迁（10分钟）</w:t>
      </w:r>
    </w:p>
    <w:p w14:paraId="374650D2">
      <w:pPr>
        <w:pStyle w:val="3"/>
        <w:widowControl/>
        <w:numPr>
          <w:ilvl w:val="0"/>
          <w:numId w:val="2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CNN、RNN、Transformer架构演进</w:t>
      </w:r>
    </w:p>
    <w:p w14:paraId="3682DBB4">
      <w:pPr>
        <w:pStyle w:val="3"/>
        <w:widowControl/>
        <w:numPr>
          <w:ilvl w:val="0"/>
          <w:numId w:val="2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强化学习的再次崛起</w:t>
      </w:r>
    </w:p>
    <w:p w14:paraId="20BC3040">
      <w:pPr>
        <w:pStyle w:val="3"/>
        <w:widowControl/>
        <w:numPr>
          <w:ilvl w:val="0"/>
          <w:numId w:val="28"/>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AlphaGo、AlphaFold等里程碑应用</w:t>
      </w:r>
    </w:p>
    <w:p w14:paraId="34F8A3BB">
      <w:pPr>
        <w:pStyle w:val="3"/>
        <w:widowControl/>
        <w:spacing w:beforeAutospacing="0" w:afterAutospacing="0" w:line="360" w:lineRule="auto"/>
        <w:ind w:firstLine="480" w:firstLineChars="200"/>
        <w:rPr>
          <w:rFonts w:hint="default" w:ascii="Times New Roman" w:hAnsi="Times New Roman" w:cs="宋体"/>
          <w:b w:val="0"/>
          <w:bCs w:val="0"/>
          <w:i/>
          <w:iCs/>
          <w:sz w:val="24"/>
          <w:szCs w:val="24"/>
        </w:rPr>
      </w:pPr>
      <w:r>
        <w:rPr>
          <w:rFonts w:ascii="Times New Roman" w:hAnsi="Times New Roman" w:cs="宋体"/>
          <w:b w:val="0"/>
          <w:bCs w:val="0"/>
          <w:i/>
          <w:iCs/>
          <w:sz w:val="24"/>
          <w:szCs w:val="24"/>
        </w:rPr>
        <w:t>子模块5.3：大模型时代范式的确立（7分钟）</w:t>
      </w:r>
    </w:p>
    <w:p w14:paraId="3CFBC7B4">
      <w:pPr>
        <w:pStyle w:val="3"/>
        <w:widowControl/>
        <w:numPr>
          <w:ilvl w:val="0"/>
          <w:numId w:val="2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GPT系列的发展历程</w:t>
      </w:r>
    </w:p>
    <w:p w14:paraId="18B2A86B">
      <w:pPr>
        <w:pStyle w:val="3"/>
        <w:widowControl/>
        <w:numPr>
          <w:ilvl w:val="0"/>
          <w:numId w:val="2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多模态大模型的突破</w:t>
      </w:r>
    </w:p>
    <w:p w14:paraId="509055BE">
      <w:pPr>
        <w:pStyle w:val="3"/>
        <w:widowControl/>
        <w:numPr>
          <w:ilvl w:val="0"/>
          <w:numId w:val="2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开源与闭源发展模式</w:t>
      </w:r>
    </w:p>
    <w:p w14:paraId="4BB00E1B">
      <w:pPr>
        <w:pStyle w:val="3"/>
        <w:widowControl/>
        <w:numPr>
          <w:ilvl w:val="0"/>
          <w:numId w:val="29"/>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全球大模型竞争格局</w:t>
      </w:r>
    </w:p>
    <w:p w14:paraId="12611F3D">
      <w:pPr>
        <w:pStyle w:val="3"/>
        <w:widowControl/>
        <w:spacing w:beforeAutospacing="0" w:afterAutospacing="0" w:line="360" w:lineRule="auto"/>
        <w:ind w:firstLine="482" w:firstLineChars="200"/>
        <w:rPr>
          <w:rFonts w:hint="default" w:ascii="Times New Roman" w:hAnsi="Times New Roman" w:cs="宋体"/>
          <w:b w:val="0"/>
          <w:bCs w:val="0"/>
          <w:sz w:val="24"/>
          <w:szCs w:val="24"/>
        </w:rPr>
      </w:pPr>
      <w:r>
        <w:rPr>
          <w:rFonts w:ascii="Times New Roman" w:hAnsi="Times New Roman" w:cs="宋体"/>
          <w:sz w:val="24"/>
          <w:szCs w:val="24"/>
        </w:rPr>
        <w:t>思政融入点：</w:t>
      </w:r>
      <w:r>
        <w:rPr>
          <w:rFonts w:ascii="Times New Roman" w:hAnsi="Times New Roman" w:cs="宋体"/>
          <w:b w:val="0"/>
          <w:bCs w:val="0"/>
          <w:sz w:val="24"/>
          <w:szCs w:val="24"/>
        </w:rPr>
        <w:t>结合中国在深度学习、大模型等领域的重要贡献，如百度飞桨、阿里通义千问等，增强学生的科技自信。</w:t>
      </w:r>
    </w:p>
    <w:p w14:paraId="27E30D83">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9.6 综合实践与总结（10分钟）</w:t>
      </w:r>
    </w:p>
    <w:p w14:paraId="7A26E101">
      <w:pPr>
        <w:pStyle w:val="3"/>
        <w:widowControl/>
        <w:numPr>
          <w:ilvl w:val="0"/>
          <w:numId w:val="30"/>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介绍"人工智能发展历程可视化时间线"实训任务</w:t>
      </w:r>
    </w:p>
    <w:p w14:paraId="73BB8026">
      <w:pPr>
        <w:pStyle w:val="3"/>
        <w:widowControl/>
        <w:numPr>
          <w:ilvl w:val="0"/>
          <w:numId w:val="30"/>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说明制作要求和评价标准</w:t>
      </w:r>
    </w:p>
    <w:p w14:paraId="06062C23">
      <w:pPr>
        <w:pStyle w:val="3"/>
        <w:widowControl/>
        <w:numPr>
          <w:ilvl w:val="0"/>
          <w:numId w:val="30"/>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强调：历史是最好的教科书</w:t>
      </w:r>
    </w:p>
    <w:p w14:paraId="1299534A">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9.7 课后作业</w:t>
      </w:r>
    </w:p>
    <w:p w14:paraId="7053E03C">
      <w:pPr>
        <w:pStyle w:val="3"/>
        <w:widowControl/>
        <w:numPr>
          <w:ilvl w:val="0"/>
          <w:numId w:val="31"/>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核心作业：完成"人工智能发展历程可视化时间线"主题实训</w:t>
      </w:r>
    </w:p>
    <w:p w14:paraId="0D7E60BE">
      <w:pPr>
        <w:pStyle w:val="3"/>
        <w:widowControl/>
        <w:numPr>
          <w:ilvl w:val="0"/>
          <w:numId w:val="31"/>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拓展阅读：《人工智能极简史》相关章节</w:t>
      </w:r>
    </w:p>
    <w:p w14:paraId="0730C289">
      <w:pPr>
        <w:pStyle w:val="3"/>
        <w:widowControl/>
        <w:numPr>
          <w:ilvl w:val="0"/>
          <w:numId w:val="31"/>
        </w:numPr>
        <w:spacing w:beforeAutospacing="0" w:afterAutospacing="0" w:line="360" w:lineRule="auto"/>
        <w:rPr>
          <w:rFonts w:hint="default" w:ascii="Times New Roman" w:hAnsi="Times New Roman" w:cs="宋体"/>
          <w:b w:val="0"/>
          <w:bCs w:val="0"/>
          <w:sz w:val="24"/>
          <w:szCs w:val="24"/>
        </w:rPr>
      </w:pPr>
      <w:r>
        <w:rPr>
          <w:rFonts w:ascii="Times New Roman" w:hAnsi="Times New Roman" w:cs="宋体"/>
          <w:b w:val="0"/>
          <w:bCs w:val="0"/>
          <w:sz w:val="24"/>
          <w:szCs w:val="24"/>
        </w:rPr>
        <w:t>思考作业：撰写</w:t>
      </w:r>
      <w:r>
        <w:rPr>
          <w:rFonts w:hint="eastAsia" w:ascii="Times New Roman" w:hAnsi="Times New Roman" w:cs="宋体"/>
          <w:b w:val="0"/>
          <w:bCs w:val="0"/>
          <w:sz w:val="24"/>
          <w:szCs w:val="24"/>
          <w:lang w:eastAsia="zh-CN"/>
        </w:rPr>
        <w:t>“</w:t>
      </w:r>
      <w:r>
        <w:rPr>
          <w:rFonts w:ascii="Times New Roman" w:hAnsi="Times New Roman" w:cs="宋体"/>
          <w:b w:val="0"/>
          <w:bCs w:val="0"/>
          <w:sz w:val="24"/>
          <w:szCs w:val="24"/>
        </w:rPr>
        <w:t>从AI发展史看技术创新规律</w:t>
      </w:r>
      <w:r>
        <w:rPr>
          <w:rFonts w:hint="eastAsia" w:ascii="Times New Roman" w:hAnsi="Times New Roman" w:cs="宋体"/>
          <w:b w:val="0"/>
          <w:bCs w:val="0"/>
          <w:sz w:val="24"/>
          <w:szCs w:val="24"/>
          <w:lang w:eastAsia="zh-CN"/>
        </w:rPr>
        <w:t>”</w:t>
      </w:r>
      <w:r>
        <w:rPr>
          <w:rFonts w:ascii="Times New Roman" w:hAnsi="Times New Roman" w:cs="宋体"/>
          <w:b w:val="0"/>
          <w:bCs w:val="0"/>
          <w:sz w:val="24"/>
          <w:szCs w:val="24"/>
        </w:rPr>
        <w:t>（800字）</w:t>
      </w:r>
    </w:p>
    <w:p w14:paraId="22CD2F64">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十、教学评价</w:t>
      </w:r>
    </w:p>
    <w:p w14:paraId="2A9A0C46">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（一）评价维度</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6"/>
        <w:gridCol w:w="4843"/>
        <w:gridCol w:w="1893"/>
      </w:tblGrid>
      <w:tr w14:paraId="4E30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1786" w:type="dxa"/>
            <w:vAlign w:val="center"/>
          </w:tcPr>
          <w:p w14:paraId="7D72E952">
            <w:pPr>
              <w:widowControl/>
              <w:jc w:val="center"/>
              <w:rPr>
                <w:rFonts w:ascii="Times New Roman" w:hAnsi="Times New Roman"/>
                <w:szCs w:val="21"/>
              </w:rPr>
            </w:pPr>
            <w:r>
              <w:rPr>
                <w:rStyle w:val="13"/>
                <w:rFonts w:ascii="Times New Roman" w:hAnsi="Times New Roman" w:eastAsia="宋体" w:cs="宋体"/>
                <w:kern w:val="0"/>
                <w:szCs w:val="21"/>
                <w:lang w:bidi="ar"/>
              </w:rPr>
              <w:t>评价维度</w:t>
            </w:r>
          </w:p>
        </w:tc>
        <w:tc>
          <w:tcPr>
            <w:tcW w:w="4843" w:type="dxa"/>
            <w:vAlign w:val="center"/>
          </w:tcPr>
          <w:p w14:paraId="005A7BB4">
            <w:pPr>
              <w:widowControl/>
              <w:jc w:val="center"/>
              <w:rPr>
                <w:rFonts w:ascii="Times New Roman" w:hAnsi="Times New Roman"/>
                <w:szCs w:val="21"/>
              </w:rPr>
            </w:pPr>
            <w:r>
              <w:rPr>
                <w:rStyle w:val="13"/>
                <w:rFonts w:ascii="Times New Roman" w:hAnsi="Times New Roman" w:eastAsia="宋体" w:cs="宋体"/>
                <w:kern w:val="0"/>
                <w:szCs w:val="21"/>
                <w:lang w:bidi="ar"/>
              </w:rPr>
              <w:t>具体指标</w:t>
            </w:r>
          </w:p>
        </w:tc>
        <w:tc>
          <w:tcPr>
            <w:tcW w:w="1893" w:type="dxa"/>
            <w:vAlign w:val="center"/>
          </w:tcPr>
          <w:p w14:paraId="54EFDB09">
            <w:pPr>
              <w:widowControl/>
              <w:jc w:val="center"/>
              <w:rPr>
                <w:rFonts w:ascii="Times New Roman" w:hAnsi="Times New Roman"/>
                <w:szCs w:val="21"/>
              </w:rPr>
            </w:pPr>
            <w:r>
              <w:rPr>
                <w:rStyle w:val="13"/>
                <w:rFonts w:ascii="Times New Roman" w:hAnsi="Times New Roman" w:eastAsia="宋体" w:cs="宋体"/>
                <w:kern w:val="0"/>
                <w:szCs w:val="21"/>
                <w:lang w:bidi="ar"/>
              </w:rPr>
              <w:t>权重</w:t>
            </w:r>
          </w:p>
        </w:tc>
      </w:tr>
      <w:tr w14:paraId="505F1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vAlign w:val="center"/>
          </w:tcPr>
          <w:p w14:paraId="2D05D232">
            <w:pPr>
              <w:widowControl/>
              <w:jc w:val="left"/>
              <w:rPr>
                <w:rFonts w:ascii="Times New Roman" w:hAnsi="Times New Roman"/>
                <w:szCs w:val="21"/>
              </w:rPr>
            </w:pPr>
            <w:r>
              <w:rPr>
                <w:rFonts w:ascii="Times New Roman" w:hAnsi="Times New Roman" w:eastAsia="宋体" w:cs="宋体"/>
                <w:kern w:val="0"/>
                <w:szCs w:val="21"/>
                <w:lang w:bidi="ar"/>
              </w:rPr>
              <w:t>历史认知</w:t>
            </w:r>
          </w:p>
        </w:tc>
        <w:tc>
          <w:tcPr>
            <w:tcW w:w="4843" w:type="dxa"/>
            <w:vAlign w:val="center"/>
          </w:tcPr>
          <w:p w14:paraId="3E69CD08">
            <w:pPr>
              <w:widowControl/>
              <w:jc w:val="left"/>
              <w:rPr>
                <w:rFonts w:ascii="Times New Roman" w:hAnsi="Times New Roman"/>
                <w:szCs w:val="21"/>
              </w:rPr>
            </w:pPr>
            <w:r>
              <w:rPr>
                <w:rFonts w:ascii="Times New Roman" w:hAnsi="Times New Roman" w:eastAsia="宋体" w:cs="宋体"/>
                <w:kern w:val="0"/>
                <w:szCs w:val="21"/>
                <w:lang w:bidi="ar"/>
              </w:rPr>
              <w:t>哲学基础理解、技术突破把握、发展脉络梳理</w:t>
            </w:r>
          </w:p>
        </w:tc>
        <w:tc>
          <w:tcPr>
            <w:tcW w:w="1893" w:type="dxa"/>
            <w:vAlign w:val="center"/>
          </w:tcPr>
          <w:p w14:paraId="092621AE">
            <w:pPr>
              <w:widowControl/>
              <w:jc w:val="left"/>
              <w:rPr>
                <w:rFonts w:ascii="Times New Roman" w:hAnsi="Times New Roman"/>
                <w:szCs w:val="21"/>
              </w:rPr>
            </w:pPr>
            <w:r>
              <w:rPr>
                <w:rFonts w:ascii="Times New Roman" w:hAnsi="Times New Roman" w:eastAsia="宋体" w:cs="宋体"/>
                <w:kern w:val="0"/>
                <w:szCs w:val="21"/>
                <w:lang w:bidi="ar"/>
              </w:rPr>
              <w:t>30%</w:t>
            </w:r>
          </w:p>
        </w:tc>
      </w:tr>
      <w:tr w14:paraId="77FA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vAlign w:val="center"/>
          </w:tcPr>
          <w:p w14:paraId="4585CBAE">
            <w:pPr>
              <w:widowControl/>
              <w:jc w:val="left"/>
              <w:rPr>
                <w:rFonts w:ascii="Times New Roman" w:hAnsi="Times New Roman"/>
                <w:szCs w:val="21"/>
              </w:rPr>
            </w:pPr>
            <w:r>
              <w:rPr>
                <w:rFonts w:ascii="Times New Roman" w:hAnsi="Times New Roman" w:eastAsia="宋体" w:cs="宋体"/>
                <w:kern w:val="0"/>
                <w:szCs w:val="21"/>
                <w:lang w:bidi="ar"/>
              </w:rPr>
              <w:t>规律分析</w:t>
            </w:r>
          </w:p>
        </w:tc>
        <w:tc>
          <w:tcPr>
            <w:tcW w:w="4843" w:type="dxa"/>
            <w:vAlign w:val="center"/>
          </w:tcPr>
          <w:p w14:paraId="4C52BED7">
            <w:pPr>
              <w:widowControl/>
              <w:jc w:val="left"/>
              <w:rPr>
                <w:rFonts w:ascii="Times New Roman" w:hAnsi="Times New Roman"/>
                <w:szCs w:val="21"/>
              </w:rPr>
            </w:pPr>
            <w:r>
              <w:rPr>
                <w:rFonts w:ascii="Times New Roman" w:hAnsi="Times New Roman" w:eastAsia="宋体" w:cs="宋体"/>
                <w:kern w:val="0"/>
                <w:szCs w:val="21"/>
                <w:lang w:bidi="ar"/>
              </w:rPr>
              <w:t>周期性特征认识、演进逻辑理解</w:t>
            </w:r>
          </w:p>
        </w:tc>
        <w:tc>
          <w:tcPr>
            <w:tcW w:w="1893" w:type="dxa"/>
            <w:vAlign w:val="center"/>
          </w:tcPr>
          <w:p w14:paraId="395DAC59">
            <w:pPr>
              <w:widowControl/>
              <w:jc w:val="left"/>
              <w:rPr>
                <w:rFonts w:ascii="Times New Roman" w:hAnsi="Times New Roman"/>
                <w:szCs w:val="21"/>
              </w:rPr>
            </w:pPr>
            <w:r>
              <w:rPr>
                <w:rFonts w:ascii="Times New Roman" w:hAnsi="Times New Roman" w:eastAsia="宋体" w:cs="宋体"/>
                <w:kern w:val="0"/>
                <w:szCs w:val="21"/>
                <w:lang w:bidi="ar"/>
              </w:rPr>
              <w:t>25%</w:t>
            </w:r>
          </w:p>
        </w:tc>
      </w:tr>
      <w:tr w14:paraId="7D485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vAlign w:val="center"/>
          </w:tcPr>
          <w:p w14:paraId="2985B402">
            <w:pPr>
              <w:widowControl/>
              <w:jc w:val="left"/>
              <w:rPr>
                <w:rFonts w:ascii="Times New Roman" w:hAnsi="Times New Roman"/>
                <w:szCs w:val="21"/>
              </w:rPr>
            </w:pPr>
            <w:r>
              <w:rPr>
                <w:rFonts w:ascii="Times New Roman" w:hAnsi="Times New Roman" w:eastAsia="宋体" w:cs="宋体"/>
                <w:kern w:val="0"/>
                <w:szCs w:val="21"/>
                <w:lang w:bidi="ar"/>
              </w:rPr>
              <w:t>实践制作</w:t>
            </w:r>
          </w:p>
        </w:tc>
        <w:tc>
          <w:tcPr>
            <w:tcW w:w="4843" w:type="dxa"/>
            <w:vAlign w:val="center"/>
          </w:tcPr>
          <w:p w14:paraId="5D831729">
            <w:pPr>
              <w:widowControl/>
              <w:jc w:val="left"/>
              <w:rPr>
                <w:rFonts w:ascii="Times New Roman" w:hAnsi="Times New Roman"/>
                <w:szCs w:val="21"/>
              </w:rPr>
            </w:pPr>
            <w:r>
              <w:rPr>
                <w:rFonts w:ascii="Times New Roman" w:hAnsi="Times New Roman" w:eastAsia="宋体" w:cs="宋体"/>
                <w:kern w:val="0"/>
                <w:szCs w:val="21"/>
                <w:lang w:bidi="ar"/>
              </w:rPr>
              <w:t>时间线完整性、信息准确性、呈现效果</w:t>
            </w:r>
          </w:p>
        </w:tc>
        <w:tc>
          <w:tcPr>
            <w:tcW w:w="1893" w:type="dxa"/>
            <w:vAlign w:val="center"/>
          </w:tcPr>
          <w:p w14:paraId="47F1C8F0">
            <w:pPr>
              <w:widowControl/>
              <w:jc w:val="left"/>
              <w:rPr>
                <w:rFonts w:ascii="Times New Roman" w:hAnsi="Times New Roman"/>
                <w:szCs w:val="21"/>
              </w:rPr>
            </w:pPr>
            <w:r>
              <w:rPr>
                <w:rFonts w:ascii="Times New Roman" w:hAnsi="Times New Roman" w:eastAsia="宋体" w:cs="宋体"/>
                <w:kern w:val="0"/>
                <w:szCs w:val="21"/>
                <w:lang w:bidi="ar"/>
              </w:rPr>
              <w:t>30%</w:t>
            </w:r>
          </w:p>
        </w:tc>
      </w:tr>
      <w:tr w14:paraId="60BE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6" w:type="dxa"/>
            <w:vAlign w:val="center"/>
          </w:tcPr>
          <w:p w14:paraId="69847873">
            <w:pPr>
              <w:widowControl/>
              <w:jc w:val="left"/>
              <w:rPr>
                <w:rFonts w:ascii="Times New Roman" w:hAnsi="Times New Roman"/>
                <w:szCs w:val="21"/>
              </w:rPr>
            </w:pPr>
            <w:r>
              <w:rPr>
                <w:rFonts w:ascii="Times New Roman" w:hAnsi="Times New Roman" w:eastAsia="宋体" w:cs="宋体"/>
                <w:kern w:val="0"/>
                <w:szCs w:val="21"/>
                <w:lang w:bidi="ar"/>
              </w:rPr>
              <w:t>参与表现</w:t>
            </w:r>
          </w:p>
        </w:tc>
        <w:tc>
          <w:tcPr>
            <w:tcW w:w="4843" w:type="dxa"/>
            <w:vAlign w:val="center"/>
          </w:tcPr>
          <w:p w14:paraId="192FA9FA">
            <w:pPr>
              <w:widowControl/>
              <w:jc w:val="left"/>
              <w:rPr>
                <w:rFonts w:ascii="Times New Roman" w:hAnsi="Times New Roman"/>
                <w:szCs w:val="21"/>
              </w:rPr>
            </w:pPr>
            <w:r>
              <w:rPr>
                <w:rFonts w:ascii="Times New Roman" w:hAnsi="Times New Roman" w:eastAsia="宋体" w:cs="宋体"/>
                <w:kern w:val="0"/>
                <w:szCs w:val="21"/>
                <w:lang w:bidi="ar"/>
              </w:rPr>
              <w:t>讨论积极性、思考深度、合作效果</w:t>
            </w:r>
          </w:p>
        </w:tc>
        <w:tc>
          <w:tcPr>
            <w:tcW w:w="1893" w:type="dxa"/>
            <w:vAlign w:val="center"/>
          </w:tcPr>
          <w:p w14:paraId="51AF51D9">
            <w:pPr>
              <w:widowControl/>
              <w:jc w:val="left"/>
              <w:rPr>
                <w:rFonts w:ascii="Times New Roman" w:hAnsi="Times New Roman"/>
                <w:szCs w:val="21"/>
              </w:rPr>
            </w:pPr>
            <w:r>
              <w:rPr>
                <w:rFonts w:ascii="Times New Roman" w:hAnsi="Times New Roman" w:eastAsia="宋体" w:cs="宋体"/>
                <w:kern w:val="0"/>
                <w:szCs w:val="21"/>
                <w:lang w:bidi="ar"/>
              </w:rPr>
              <w:t>15%</w:t>
            </w:r>
          </w:p>
        </w:tc>
      </w:tr>
    </w:tbl>
    <w:p w14:paraId="089183FD">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（二）评价方法</w:t>
      </w:r>
    </w:p>
    <w:p w14:paraId="1348C4DF">
      <w:pPr>
        <w:pStyle w:val="4"/>
        <w:widowControl/>
        <w:numPr>
          <w:ilvl w:val="0"/>
          <w:numId w:val="32"/>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过程性评价：课堂讨论参与度、历史事件分析质量</w:t>
      </w:r>
    </w:p>
    <w:p w14:paraId="7AC50716">
      <w:pPr>
        <w:pStyle w:val="4"/>
        <w:widowControl/>
        <w:numPr>
          <w:ilvl w:val="0"/>
          <w:numId w:val="32"/>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实践评价：时间线制作的完整性和创新性</w:t>
      </w:r>
    </w:p>
    <w:p w14:paraId="2587714D">
      <w:pPr>
        <w:pStyle w:val="4"/>
        <w:widowControl/>
        <w:numPr>
          <w:ilvl w:val="0"/>
          <w:numId w:val="32"/>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总结评价：发展规律认识的深度和准确性</w:t>
      </w:r>
    </w:p>
    <w:p w14:paraId="4778D5AC">
      <w:pPr>
        <w:pStyle w:val="4"/>
        <w:widowControl/>
        <w:numPr>
          <w:ilvl w:val="0"/>
          <w:numId w:val="32"/>
        </w:numPr>
        <w:spacing w:beforeAutospacing="0" w:afterAutospacing="0" w:line="360" w:lineRule="auto"/>
        <w:rPr>
          <w:rStyle w:val="13"/>
          <w:rFonts w:hint="default" w:ascii="Times New Roman" w:hAnsi="Times New Roman" w:cs="宋体"/>
          <w:b w:val="0"/>
          <w:sz w:val="24"/>
          <w:szCs w:val="24"/>
        </w:rPr>
      </w:pPr>
      <w:r>
        <w:rPr>
          <w:rStyle w:val="13"/>
          <w:rFonts w:ascii="Times New Roman" w:hAnsi="Times New Roman" w:cs="宋体"/>
          <w:b w:val="0"/>
          <w:sz w:val="24"/>
          <w:szCs w:val="24"/>
        </w:rPr>
        <w:t>同伴评价：小组协作中的贡献度</w:t>
      </w:r>
    </w:p>
    <w:p w14:paraId="5AD6EA29">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（三）评价标准</w:t>
      </w:r>
    </w:p>
    <w:tbl>
      <w:tblPr>
        <w:tblStyle w:val="11"/>
        <w:tblW w:w="8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6855"/>
      </w:tblGrid>
      <w:tr w14:paraId="5D0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4" w:type="dxa"/>
            <w:vAlign w:val="center"/>
          </w:tcPr>
          <w:p w14:paraId="2257E414">
            <w:pPr>
              <w:widowControl/>
              <w:jc w:val="center"/>
              <w:rPr>
                <w:rStyle w:val="13"/>
                <w:rFonts w:ascii="Times New Roman" w:hAnsi="Times New Roman" w:eastAsia="宋体" w:cs="宋体"/>
                <w:szCs w:val="21"/>
              </w:rPr>
            </w:pPr>
            <w:r>
              <w:rPr>
                <w:rStyle w:val="13"/>
                <w:rFonts w:ascii="Times New Roman" w:hAnsi="Times New Roman" w:eastAsia="宋体" w:cs="宋体"/>
                <w:kern w:val="0"/>
                <w:szCs w:val="21"/>
                <w:lang w:bidi="ar"/>
              </w:rPr>
              <w:t>等级</w:t>
            </w:r>
          </w:p>
        </w:tc>
        <w:tc>
          <w:tcPr>
            <w:tcW w:w="6855" w:type="dxa"/>
            <w:vAlign w:val="center"/>
          </w:tcPr>
          <w:p w14:paraId="1D33A4BD">
            <w:pPr>
              <w:widowControl/>
              <w:jc w:val="center"/>
              <w:rPr>
                <w:rFonts w:ascii="Times New Roman" w:hAnsi="Times New Roman" w:eastAsia="宋体" w:cs="宋体"/>
                <w:b/>
                <w:szCs w:val="21"/>
              </w:rPr>
            </w:pPr>
            <w:r>
              <w:rPr>
                <w:rStyle w:val="13"/>
                <w:rFonts w:ascii="Times New Roman" w:hAnsi="Times New Roman" w:eastAsia="宋体" w:cs="宋体"/>
                <w:kern w:val="0"/>
                <w:szCs w:val="21"/>
                <w:lang w:bidi="ar"/>
              </w:rPr>
              <w:t>标准</w:t>
            </w:r>
          </w:p>
        </w:tc>
      </w:tr>
      <w:tr w14:paraId="6A95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4" w:type="dxa"/>
            <w:vAlign w:val="center"/>
          </w:tcPr>
          <w:p w14:paraId="3464AA84">
            <w:pPr>
              <w:widowControl/>
              <w:jc w:val="left"/>
              <w:rPr>
                <w:rFonts w:ascii="Times New Roman" w:hAnsi="Times New Roman"/>
                <w:szCs w:val="21"/>
              </w:rPr>
            </w:pPr>
            <w:r>
              <w:rPr>
                <w:rFonts w:ascii="Times New Roman" w:hAnsi="Times New Roman" w:eastAsia="宋体" w:cs="宋体"/>
                <w:kern w:val="0"/>
                <w:szCs w:val="21"/>
                <w:lang w:bidi="ar"/>
              </w:rPr>
              <w:t>优秀（90-100分）</w:t>
            </w:r>
          </w:p>
        </w:tc>
        <w:tc>
          <w:tcPr>
            <w:tcW w:w="6855" w:type="dxa"/>
            <w:vAlign w:val="center"/>
          </w:tcPr>
          <w:p w14:paraId="7A157E63">
            <w:pPr>
              <w:widowControl/>
              <w:jc w:val="left"/>
              <w:rPr>
                <w:rFonts w:ascii="Times New Roman" w:hAnsi="Times New Roman"/>
                <w:szCs w:val="21"/>
              </w:rPr>
            </w:pPr>
            <w:r>
              <w:rPr>
                <w:rFonts w:ascii="Times New Roman" w:hAnsi="Times New Roman" w:eastAsia="宋体" w:cs="宋体"/>
                <w:kern w:val="0"/>
                <w:szCs w:val="21"/>
                <w:lang w:bidi="ar"/>
              </w:rPr>
              <w:t>深刻理解历史发展脉络，准确把握演进规律，时间线制作精美完整，积极参与课堂活动</w:t>
            </w:r>
          </w:p>
        </w:tc>
      </w:tr>
      <w:tr w14:paraId="42EB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4" w:type="dxa"/>
            <w:vAlign w:val="center"/>
          </w:tcPr>
          <w:p w14:paraId="548050F3">
            <w:pPr>
              <w:widowControl/>
              <w:jc w:val="left"/>
              <w:rPr>
                <w:rFonts w:ascii="Times New Roman" w:hAnsi="Times New Roman"/>
                <w:szCs w:val="21"/>
              </w:rPr>
            </w:pPr>
            <w:r>
              <w:rPr>
                <w:rFonts w:ascii="Times New Roman" w:hAnsi="Times New Roman" w:eastAsia="宋体" w:cs="宋体"/>
                <w:kern w:val="0"/>
                <w:szCs w:val="21"/>
                <w:lang w:bidi="ar"/>
              </w:rPr>
              <w:t>良好（80-89分）</w:t>
            </w:r>
          </w:p>
        </w:tc>
        <w:tc>
          <w:tcPr>
            <w:tcW w:w="6855" w:type="dxa"/>
            <w:vAlign w:val="center"/>
          </w:tcPr>
          <w:p w14:paraId="40614438">
            <w:pPr>
              <w:widowControl/>
              <w:jc w:val="left"/>
              <w:rPr>
                <w:rFonts w:ascii="Times New Roman" w:hAnsi="Times New Roman"/>
                <w:szCs w:val="21"/>
              </w:rPr>
            </w:pPr>
            <w:r>
              <w:rPr>
                <w:rFonts w:ascii="Times New Roman" w:hAnsi="Times New Roman" w:eastAsia="宋体" w:cs="宋体"/>
                <w:kern w:val="0"/>
                <w:szCs w:val="21"/>
                <w:lang w:bidi="ar"/>
              </w:rPr>
              <w:t>基本理解核心历史事件，能够分析发展趋势，时间线制作质量较高</w:t>
            </w:r>
          </w:p>
        </w:tc>
      </w:tr>
      <w:tr w14:paraId="4E43C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4" w:type="dxa"/>
            <w:vAlign w:val="center"/>
          </w:tcPr>
          <w:p w14:paraId="3D0FB1A8">
            <w:pPr>
              <w:widowControl/>
              <w:jc w:val="left"/>
              <w:rPr>
                <w:rFonts w:ascii="Times New Roman" w:hAnsi="Times New Roman"/>
                <w:szCs w:val="21"/>
              </w:rPr>
            </w:pPr>
            <w:r>
              <w:rPr>
                <w:rFonts w:ascii="Times New Roman" w:hAnsi="Times New Roman" w:eastAsia="宋体" w:cs="宋体"/>
                <w:kern w:val="0"/>
                <w:szCs w:val="21"/>
                <w:lang w:bidi="ar"/>
              </w:rPr>
              <w:t>中等（70-79分）</w:t>
            </w:r>
          </w:p>
        </w:tc>
        <w:tc>
          <w:tcPr>
            <w:tcW w:w="6855" w:type="dxa"/>
            <w:vAlign w:val="center"/>
          </w:tcPr>
          <w:p w14:paraId="041D9F08">
            <w:pPr>
              <w:widowControl/>
              <w:jc w:val="left"/>
              <w:rPr>
                <w:rFonts w:ascii="Times New Roman" w:hAnsi="Times New Roman"/>
                <w:szCs w:val="21"/>
              </w:rPr>
            </w:pPr>
            <w:r>
              <w:rPr>
                <w:rFonts w:ascii="Times New Roman" w:hAnsi="Times New Roman" w:eastAsia="宋体" w:cs="宋体"/>
                <w:kern w:val="0"/>
                <w:szCs w:val="21"/>
                <w:lang w:bidi="ar"/>
              </w:rPr>
              <w:t>历史认知基本正确，参与讨论一般，作业完成质量中等</w:t>
            </w:r>
          </w:p>
        </w:tc>
      </w:tr>
      <w:tr w14:paraId="7510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4" w:type="dxa"/>
            <w:vAlign w:val="center"/>
          </w:tcPr>
          <w:p w14:paraId="5877CF02">
            <w:pPr>
              <w:widowControl/>
              <w:jc w:val="left"/>
              <w:rPr>
                <w:rFonts w:ascii="Times New Roman" w:hAnsi="Times New Roman"/>
                <w:szCs w:val="21"/>
              </w:rPr>
            </w:pPr>
            <w:r>
              <w:rPr>
                <w:rFonts w:ascii="Times New Roman" w:hAnsi="Times New Roman" w:eastAsia="宋体" w:cs="宋体"/>
                <w:kern w:val="0"/>
                <w:szCs w:val="21"/>
                <w:lang w:bidi="ar"/>
              </w:rPr>
              <w:t>需改进（60-69分）</w:t>
            </w:r>
          </w:p>
        </w:tc>
        <w:tc>
          <w:tcPr>
            <w:tcW w:w="6855" w:type="dxa"/>
            <w:vAlign w:val="center"/>
          </w:tcPr>
          <w:p w14:paraId="34305967">
            <w:pPr>
              <w:widowControl/>
              <w:jc w:val="left"/>
              <w:rPr>
                <w:rFonts w:ascii="Times New Roman" w:hAnsi="Times New Roman"/>
                <w:szCs w:val="21"/>
              </w:rPr>
            </w:pPr>
            <w:r>
              <w:rPr>
                <w:rFonts w:ascii="Times New Roman" w:hAnsi="Times New Roman" w:eastAsia="宋体" w:cs="宋体"/>
                <w:kern w:val="0"/>
                <w:szCs w:val="21"/>
                <w:lang w:bidi="ar"/>
              </w:rPr>
              <w:t>理解不够深入，参与度不高，需要更多指导和练习</w:t>
            </w:r>
          </w:p>
        </w:tc>
      </w:tr>
    </w:tbl>
    <w:p w14:paraId="414D7B3B">
      <w:pPr>
        <w:pStyle w:val="3"/>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十一、教学反思</w:t>
      </w:r>
    </w:p>
    <w:p w14:paraId="537A326A">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（一）预期反思点</w:t>
      </w:r>
    </w:p>
    <w:p w14:paraId="02276D57">
      <w:pPr>
        <w:pStyle w:val="4"/>
        <w:widowControl/>
        <w:numPr>
          <w:ilvl w:val="0"/>
          <w:numId w:val="33"/>
        </w:numPr>
        <w:spacing w:beforeAutospacing="0" w:afterAutospacing="0" w:line="360" w:lineRule="auto"/>
        <w:ind w:hanging="5"/>
        <w:rPr>
          <w:rStyle w:val="13"/>
          <w:rFonts w:hint="default" w:ascii="Times New Roman" w:hAnsi="Times New Roman" w:cs="宋体"/>
          <w:b w:val="0"/>
          <w:bCs w:val="0"/>
          <w:sz w:val="24"/>
          <w:szCs w:val="24"/>
        </w:rPr>
      </w:pPr>
      <w:r>
        <w:rPr>
          <w:rStyle w:val="13"/>
          <w:rFonts w:ascii="Times New Roman" w:hAnsi="Times New Roman" w:cs="宋体"/>
          <w:b w:val="0"/>
          <w:bCs w:val="0"/>
          <w:sz w:val="24"/>
          <w:szCs w:val="24"/>
        </w:rPr>
        <w:t>历史纵深感知：学生对</w:t>
      </w:r>
      <w:r>
        <w:rPr>
          <w:rStyle w:val="13"/>
          <w:rFonts w:hint="eastAsia" w:ascii="Times New Roman" w:hAnsi="Times New Roman" w:cs="宋体"/>
          <w:b w:val="0"/>
          <w:bCs w:val="0"/>
          <w:sz w:val="24"/>
          <w:szCs w:val="24"/>
          <w:lang w:val="en-US" w:eastAsia="zh-CN"/>
        </w:rPr>
        <w:t>AI</w:t>
      </w:r>
      <w:r>
        <w:rPr>
          <w:rStyle w:val="13"/>
          <w:rFonts w:ascii="Times New Roman" w:hAnsi="Times New Roman" w:cs="宋体"/>
          <w:b w:val="0"/>
          <w:bCs w:val="0"/>
          <w:sz w:val="24"/>
          <w:szCs w:val="24"/>
        </w:rPr>
        <w:t>发展历程的宏观把握是否到位？</w:t>
      </w:r>
    </w:p>
    <w:p w14:paraId="39F3FB70">
      <w:pPr>
        <w:pStyle w:val="4"/>
        <w:widowControl/>
        <w:numPr>
          <w:ilvl w:val="0"/>
          <w:numId w:val="33"/>
        </w:numPr>
        <w:spacing w:beforeAutospacing="0" w:afterAutospacing="0" w:line="360" w:lineRule="auto"/>
        <w:ind w:hanging="5"/>
        <w:rPr>
          <w:rStyle w:val="13"/>
          <w:rFonts w:hint="default" w:ascii="Times New Roman" w:hAnsi="Times New Roman" w:cs="宋体"/>
          <w:b w:val="0"/>
          <w:bCs w:val="0"/>
          <w:sz w:val="24"/>
          <w:szCs w:val="24"/>
        </w:rPr>
      </w:pPr>
      <w:r>
        <w:rPr>
          <w:rStyle w:val="13"/>
          <w:rFonts w:ascii="Times New Roman" w:hAnsi="Times New Roman" w:cs="宋体"/>
          <w:b w:val="0"/>
          <w:bCs w:val="0"/>
          <w:sz w:val="24"/>
          <w:szCs w:val="24"/>
        </w:rPr>
        <w:t>规律认知深度：对</w:t>
      </w:r>
      <w:r>
        <w:rPr>
          <w:rStyle w:val="13"/>
          <w:rFonts w:hint="eastAsia" w:ascii="Times New Roman" w:hAnsi="Times New Roman" w:cs="宋体"/>
          <w:b w:val="0"/>
          <w:bCs w:val="0"/>
          <w:sz w:val="24"/>
          <w:szCs w:val="24"/>
          <w:lang w:eastAsia="zh-CN"/>
        </w:rPr>
        <w:t>“</w:t>
      </w:r>
      <w:r>
        <w:rPr>
          <w:rStyle w:val="13"/>
          <w:rFonts w:ascii="Times New Roman" w:hAnsi="Times New Roman" w:cs="宋体"/>
          <w:b w:val="0"/>
          <w:bCs w:val="0"/>
          <w:sz w:val="24"/>
          <w:szCs w:val="24"/>
        </w:rPr>
        <w:t>三起两落</w:t>
      </w:r>
      <w:r>
        <w:rPr>
          <w:rStyle w:val="13"/>
          <w:rFonts w:hint="eastAsia" w:ascii="Times New Roman" w:hAnsi="Times New Roman" w:cs="宋体"/>
          <w:b w:val="0"/>
          <w:bCs w:val="0"/>
          <w:sz w:val="24"/>
          <w:szCs w:val="24"/>
          <w:lang w:eastAsia="zh-CN"/>
        </w:rPr>
        <w:t>”</w:t>
      </w:r>
      <w:r>
        <w:rPr>
          <w:rStyle w:val="13"/>
          <w:rFonts w:ascii="Times New Roman" w:hAnsi="Times New Roman" w:cs="宋体"/>
          <w:b w:val="0"/>
          <w:bCs w:val="0"/>
          <w:sz w:val="24"/>
          <w:szCs w:val="24"/>
        </w:rPr>
        <w:t>发展规律的理解是否足够深刻？</w:t>
      </w:r>
    </w:p>
    <w:p w14:paraId="005C2385">
      <w:pPr>
        <w:pStyle w:val="4"/>
        <w:widowControl/>
        <w:numPr>
          <w:ilvl w:val="0"/>
          <w:numId w:val="33"/>
        </w:numPr>
        <w:spacing w:beforeAutospacing="0" w:afterAutospacing="0" w:line="360" w:lineRule="auto"/>
        <w:ind w:hanging="5"/>
        <w:rPr>
          <w:rStyle w:val="13"/>
          <w:rFonts w:hint="default" w:ascii="Times New Roman" w:hAnsi="Times New Roman" w:cs="宋体"/>
          <w:b w:val="0"/>
          <w:bCs w:val="0"/>
          <w:sz w:val="24"/>
          <w:szCs w:val="24"/>
        </w:rPr>
      </w:pPr>
      <w:r>
        <w:rPr>
          <w:rStyle w:val="13"/>
          <w:rFonts w:ascii="Times New Roman" w:hAnsi="Times New Roman" w:cs="宋体"/>
          <w:b w:val="0"/>
          <w:bCs w:val="0"/>
          <w:sz w:val="24"/>
          <w:szCs w:val="24"/>
        </w:rPr>
        <w:t>现代技术理解：对深度学习和大模型突破的认知是否准确？</w:t>
      </w:r>
    </w:p>
    <w:p w14:paraId="4D0C425A">
      <w:pPr>
        <w:pStyle w:val="4"/>
        <w:widowControl/>
        <w:numPr>
          <w:ilvl w:val="0"/>
          <w:numId w:val="33"/>
        </w:numPr>
        <w:spacing w:beforeAutospacing="0" w:afterAutospacing="0" w:line="360" w:lineRule="auto"/>
        <w:ind w:hanging="5"/>
        <w:rPr>
          <w:rStyle w:val="13"/>
          <w:rFonts w:hint="default" w:ascii="Times New Roman" w:hAnsi="Times New Roman" w:cs="宋体"/>
          <w:b w:val="0"/>
          <w:bCs w:val="0"/>
          <w:sz w:val="24"/>
          <w:szCs w:val="24"/>
        </w:rPr>
      </w:pPr>
      <w:r>
        <w:rPr>
          <w:rStyle w:val="13"/>
          <w:rFonts w:ascii="Times New Roman" w:hAnsi="Times New Roman" w:cs="宋体"/>
          <w:b w:val="0"/>
          <w:bCs w:val="0"/>
          <w:sz w:val="24"/>
          <w:szCs w:val="24"/>
        </w:rPr>
        <w:t>实践效果评估：时间线制作是否有效促进了历史认知？</w:t>
      </w:r>
    </w:p>
    <w:p w14:paraId="699C132B">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（二） 持续改进计划</w:t>
      </w:r>
    </w:p>
    <w:p w14:paraId="6FB04F7E">
      <w:pPr>
        <w:widowControl/>
        <w:numPr>
          <w:ilvl w:val="0"/>
          <w:numId w:val="34"/>
        </w:numPr>
        <w:spacing w:line="360" w:lineRule="auto"/>
        <w:ind w:hanging="5"/>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案例更新：定期更新最新的技术突破案例和发展动态</w:t>
      </w:r>
      <w:bookmarkStart w:id="0" w:name="_GoBack"/>
      <w:bookmarkEnd w:id="0"/>
    </w:p>
    <w:p w14:paraId="1711C19B">
      <w:pPr>
        <w:widowControl/>
        <w:numPr>
          <w:ilvl w:val="0"/>
          <w:numId w:val="34"/>
        </w:numPr>
        <w:spacing w:line="360" w:lineRule="auto"/>
        <w:ind w:hanging="5"/>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互动强化：增加更多历史情景模拟和角色扮演环节</w:t>
      </w:r>
    </w:p>
    <w:p w14:paraId="3DBEE5BF">
      <w:pPr>
        <w:widowControl/>
        <w:numPr>
          <w:ilvl w:val="0"/>
          <w:numId w:val="34"/>
        </w:numPr>
        <w:spacing w:line="360" w:lineRule="auto"/>
        <w:ind w:hanging="5"/>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工具优化：探索更多元化的可视化制作工具和方法</w:t>
      </w:r>
    </w:p>
    <w:p w14:paraId="7078D503">
      <w:pPr>
        <w:widowControl/>
        <w:numPr>
          <w:ilvl w:val="0"/>
          <w:numId w:val="34"/>
        </w:numPr>
        <w:spacing w:line="360" w:lineRule="auto"/>
        <w:ind w:hanging="5"/>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评价完善：优化评价体系，更好反映学生的历史思维发展</w:t>
      </w:r>
    </w:p>
    <w:p w14:paraId="5617636C">
      <w:pPr>
        <w:pStyle w:val="4"/>
        <w:widowControl/>
        <w:spacing w:beforeAutospacing="0" w:afterAutospacing="0" w:line="360" w:lineRule="auto"/>
        <w:ind w:firstLine="482" w:firstLineChars="200"/>
        <w:rPr>
          <w:rFonts w:hint="default" w:ascii="Times New Roman" w:hAnsi="Times New Roman" w:cs="宋体"/>
          <w:sz w:val="24"/>
          <w:szCs w:val="24"/>
        </w:rPr>
      </w:pPr>
      <w:r>
        <w:rPr>
          <w:rFonts w:ascii="Times New Roman" w:hAnsi="Times New Roman" w:cs="宋体"/>
          <w:sz w:val="24"/>
          <w:szCs w:val="24"/>
        </w:rPr>
        <w:t>（三）教学创新点</w:t>
      </w:r>
    </w:p>
    <w:p w14:paraId="53E6B132">
      <w:pPr>
        <w:widowControl/>
        <w:numPr>
          <w:ilvl w:val="0"/>
          <w:numId w:val="35"/>
        </w:numPr>
        <w:spacing w:line="360" w:lineRule="auto"/>
        <w:ind w:hanging="300"/>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历史叙事主线：以完整的发展脉络增强学生的历史感知</w:t>
      </w:r>
    </w:p>
    <w:p w14:paraId="1E233684">
      <w:pPr>
        <w:widowControl/>
        <w:numPr>
          <w:ilvl w:val="0"/>
          <w:numId w:val="35"/>
        </w:numPr>
        <w:spacing w:line="360" w:lineRule="auto"/>
        <w:ind w:hanging="300"/>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对比分析方法：通过Eliza与ChatGPT对比突出技术跃迁</w:t>
      </w:r>
    </w:p>
    <w:p w14:paraId="5CB00981">
      <w:pPr>
        <w:widowControl/>
        <w:numPr>
          <w:ilvl w:val="0"/>
          <w:numId w:val="35"/>
        </w:numPr>
        <w:spacing w:line="360" w:lineRule="auto"/>
        <w:ind w:hanging="300"/>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可视化实践：通过时间线制作促进深度学习和知识内化</w:t>
      </w:r>
    </w:p>
    <w:p w14:paraId="7171F608">
      <w:pPr>
        <w:widowControl/>
        <w:numPr>
          <w:ilvl w:val="0"/>
          <w:numId w:val="35"/>
        </w:numPr>
        <w:spacing w:line="360" w:lineRule="auto"/>
        <w:ind w:hanging="300"/>
        <w:rPr>
          <w:rStyle w:val="13"/>
          <w:rFonts w:ascii="Times New Roman" w:hAnsi="Times New Roman" w:eastAsia="宋体" w:cs="宋体"/>
          <w:b w:val="0"/>
          <w:bCs/>
          <w:sz w:val="24"/>
        </w:rPr>
      </w:pPr>
      <w:r>
        <w:rPr>
          <w:rStyle w:val="13"/>
          <w:rFonts w:hint="eastAsia" w:ascii="Times New Roman" w:hAnsi="Times New Roman" w:eastAsia="宋体" w:cs="宋体"/>
          <w:b w:val="0"/>
          <w:bCs/>
          <w:sz w:val="24"/>
        </w:rPr>
        <w:t>规律提炼：从历史中总结技术发展的一般规律和启示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C0499"/>
    <w:multiLevelType w:val="multilevel"/>
    <w:tmpl w:val="005C0499"/>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
    <w:nsid w:val="067619A8"/>
    <w:multiLevelType w:val="multilevel"/>
    <w:tmpl w:val="067619A8"/>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
    <w:nsid w:val="06B038E3"/>
    <w:multiLevelType w:val="multilevel"/>
    <w:tmpl w:val="06B038E3"/>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
    <w:nsid w:val="0EF345AE"/>
    <w:multiLevelType w:val="multilevel"/>
    <w:tmpl w:val="0EF345AE"/>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4">
    <w:nsid w:val="129A4FCE"/>
    <w:multiLevelType w:val="multilevel"/>
    <w:tmpl w:val="129A4FCE"/>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5">
    <w:nsid w:val="23EE2697"/>
    <w:multiLevelType w:val="multilevel"/>
    <w:tmpl w:val="23EE2697"/>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6">
    <w:nsid w:val="24284C19"/>
    <w:multiLevelType w:val="multilevel"/>
    <w:tmpl w:val="24284C19"/>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7">
    <w:nsid w:val="27F517C0"/>
    <w:multiLevelType w:val="multilevel"/>
    <w:tmpl w:val="27F517C0"/>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8">
    <w:nsid w:val="28C07CEA"/>
    <w:multiLevelType w:val="multilevel"/>
    <w:tmpl w:val="28C07CEA"/>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9">
    <w:nsid w:val="2DE8661D"/>
    <w:multiLevelType w:val="multilevel"/>
    <w:tmpl w:val="2DE8661D"/>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0">
    <w:nsid w:val="31FF440C"/>
    <w:multiLevelType w:val="multilevel"/>
    <w:tmpl w:val="31FF440C"/>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1">
    <w:nsid w:val="324C4B52"/>
    <w:multiLevelType w:val="multilevel"/>
    <w:tmpl w:val="324C4B52"/>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2">
    <w:nsid w:val="33895A45"/>
    <w:multiLevelType w:val="multilevel"/>
    <w:tmpl w:val="33895A45"/>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3">
    <w:nsid w:val="39646CA0"/>
    <w:multiLevelType w:val="multilevel"/>
    <w:tmpl w:val="39646CA0"/>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4">
    <w:nsid w:val="3B8B13B1"/>
    <w:multiLevelType w:val="multilevel"/>
    <w:tmpl w:val="3B8B13B1"/>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5">
    <w:nsid w:val="42AD27BF"/>
    <w:multiLevelType w:val="multilevel"/>
    <w:tmpl w:val="42AD27BF"/>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6">
    <w:nsid w:val="4A599CAE"/>
    <w:multiLevelType w:val="singleLevel"/>
    <w:tmpl w:val="4A599CAE"/>
    <w:lvl w:ilvl="0" w:tentative="0">
      <w:start w:val="1"/>
      <w:numFmt w:val="decimal"/>
      <w:lvlText w:val="%1."/>
      <w:lvlJc w:val="left"/>
      <w:pPr>
        <w:ind w:left="425" w:hanging="425"/>
      </w:pPr>
      <w:rPr>
        <w:rFonts w:hint="default"/>
      </w:rPr>
    </w:lvl>
  </w:abstractNum>
  <w:abstractNum w:abstractNumId="17">
    <w:nsid w:val="4DA56CD3"/>
    <w:multiLevelType w:val="multilevel"/>
    <w:tmpl w:val="4DA56CD3"/>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8">
    <w:nsid w:val="4EE60E73"/>
    <w:multiLevelType w:val="multilevel"/>
    <w:tmpl w:val="4EE60E73"/>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9">
    <w:nsid w:val="523757BB"/>
    <w:multiLevelType w:val="multilevel"/>
    <w:tmpl w:val="523757BB"/>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0">
    <w:nsid w:val="5C690430"/>
    <w:multiLevelType w:val="multilevel"/>
    <w:tmpl w:val="5C690430"/>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1">
    <w:nsid w:val="5C801BA4"/>
    <w:multiLevelType w:val="multilevel"/>
    <w:tmpl w:val="5C801BA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2">
    <w:nsid w:val="5DCA5D5D"/>
    <w:multiLevelType w:val="multilevel"/>
    <w:tmpl w:val="5DCA5D5D"/>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3">
    <w:nsid w:val="61F129DB"/>
    <w:multiLevelType w:val="multilevel"/>
    <w:tmpl w:val="61F129DB"/>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4">
    <w:nsid w:val="668B2837"/>
    <w:multiLevelType w:val="multilevel"/>
    <w:tmpl w:val="668B2837"/>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5">
    <w:nsid w:val="66F5079F"/>
    <w:multiLevelType w:val="multilevel"/>
    <w:tmpl w:val="66F5079F"/>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6">
    <w:nsid w:val="676E2C37"/>
    <w:multiLevelType w:val="multilevel"/>
    <w:tmpl w:val="676E2C37"/>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7">
    <w:nsid w:val="6C4C6EF9"/>
    <w:multiLevelType w:val="multilevel"/>
    <w:tmpl w:val="6C4C6EF9"/>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28">
    <w:nsid w:val="6DB45EBC"/>
    <w:multiLevelType w:val="multilevel"/>
    <w:tmpl w:val="6DB45EBC"/>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9">
    <w:nsid w:val="72685C83"/>
    <w:multiLevelType w:val="multilevel"/>
    <w:tmpl w:val="72685C83"/>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0">
    <w:nsid w:val="76697EB3"/>
    <w:multiLevelType w:val="multilevel"/>
    <w:tmpl w:val="76697EB3"/>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31">
    <w:nsid w:val="767B2456"/>
    <w:multiLevelType w:val="singleLevel"/>
    <w:tmpl w:val="767B2456"/>
    <w:lvl w:ilvl="0" w:tentative="0">
      <w:start w:val="1"/>
      <w:numFmt w:val="decimal"/>
      <w:lvlText w:val="%1."/>
      <w:lvlJc w:val="left"/>
      <w:pPr>
        <w:ind w:left="425" w:hanging="425"/>
      </w:pPr>
      <w:rPr>
        <w:rFonts w:hint="default"/>
      </w:rPr>
    </w:lvl>
  </w:abstractNum>
  <w:abstractNum w:abstractNumId="32">
    <w:nsid w:val="78E8224F"/>
    <w:multiLevelType w:val="multilevel"/>
    <w:tmpl w:val="78E8224F"/>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3">
    <w:nsid w:val="79550D98"/>
    <w:multiLevelType w:val="multilevel"/>
    <w:tmpl w:val="79550D98"/>
    <w:lvl w:ilvl="0" w:tentative="0">
      <w:start w:val="1"/>
      <w:numFmt w:val="bullet"/>
      <w:lvlText w:val=""/>
      <w:lvlJc w:val="left"/>
      <w:pPr>
        <w:ind w:left="920" w:hanging="440"/>
      </w:pPr>
      <w:rPr>
        <w:rFonts w:hint="default" w:ascii="Wingdings" w:hAnsi="Wingdings"/>
        <w:sz w:val="11"/>
        <w:szCs w:val="11"/>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34">
    <w:nsid w:val="7A630DF5"/>
    <w:multiLevelType w:val="multilevel"/>
    <w:tmpl w:val="7A630DF5"/>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17"/>
  </w:num>
  <w:num w:numId="2">
    <w:abstractNumId w:val="18"/>
  </w:num>
  <w:num w:numId="3">
    <w:abstractNumId w:val="8"/>
  </w:num>
  <w:num w:numId="4">
    <w:abstractNumId w:val="30"/>
  </w:num>
  <w:num w:numId="5">
    <w:abstractNumId w:val="28"/>
  </w:num>
  <w:num w:numId="6">
    <w:abstractNumId w:val="34"/>
  </w:num>
  <w:num w:numId="7">
    <w:abstractNumId w:val="10"/>
  </w:num>
  <w:num w:numId="8">
    <w:abstractNumId w:val="23"/>
  </w:num>
  <w:num w:numId="9">
    <w:abstractNumId w:val="20"/>
  </w:num>
  <w:num w:numId="10">
    <w:abstractNumId w:val="6"/>
  </w:num>
  <w:num w:numId="11">
    <w:abstractNumId w:val="2"/>
  </w:num>
  <w:num w:numId="12">
    <w:abstractNumId w:val="32"/>
  </w:num>
  <w:num w:numId="13">
    <w:abstractNumId w:val="11"/>
  </w:num>
  <w:num w:numId="14">
    <w:abstractNumId w:val="12"/>
  </w:num>
  <w:num w:numId="15">
    <w:abstractNumId w:val="29"/>
  </w:num>
  <w:num w:numId="16">
    <w:abstractNumId w:val="9"/>
  </w:num>
  <w:num w:numId="17">
    <w:abstractNumId w:val="25"/>
  </w:num>
  <w:num w:numId="18">
    <w:abstractNumId w:val="7"/>
  </w:num>
  <w:num w:numId="19">
    <w:abstractNumId w:val="24"/>
  </w:num>
  <w:num w:numId="20">
    <w:abstractNumId w:val="4"/>
  </w:num>
  <w:num w:numId="21">
    <w:abstractNumId w:val="14"/>
  </w:num>
  <w:num w:numId="22">
    <w:abstractNumId w:val="1"/>
  </w:num>
  <w:num w:numId="23">
    <w:abstractNumId w:val="5"/>
  </w:num>
  <w:num w:numId="24">
    <w:abstractNumId w:val="33"/>
  </w:num>
  <w:num w:numId="25">
    <w:abstractNumId w:val="0"/>
  </w:num>
  <w:num w:numId="26">
    <w:abstractNumId w:val="3"/>
  </w:num>
  <w:num w:numId="27">
    <w:abstractNumId w:val="27"/>
  </w:num>
  <w:num w:numId="28">
    <w:abstractNumId w:val="26"/>
  </w:num>
  <w:num w:numId="29">
    <w:abstractNumId w:val="13"/>
  </w:num>
  <w:num w:numId="30">
    <w:abstractNumId w:val="15"/>
  </w:num>
  <w:num w:numId="31">
    <w:abstractNumId w:val="22"/>
  </w:num>
  <w:num w:numId="32">
    <w:abstractNumId w:val="19"/>
  </w:num>
  <w:num w:numId="33">
    <w:abstractNumId w:val="16"/>
  </w:num>
  <w:num w:numId="34">
    <w:abstractNumId w:val="31"/>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DDC"/>
    <w:rsid w:val="00197F39"/>
    <w:rsid w:val="002C0DDC"/>
    <w:rsid w:val="00361532"/>
    <w:rsid w:val="004F41A8"/>
    <w:rsid w:val="00B01D31"/>
    <w:rsid w:val="00B1706A"/>
    <w:rsid w:val="00D66515"/>
    <w:rsid w:val="02ED1C6E"/>
    <w:rsid w:val="05980631"/>
    <w:rsid w:val="067803E8"/>
    <w:rsid w:val="096F1BEB"/>
    <w:rsid w:val="0DBF6B12"/>
    <w:rsid w:val="135A0C87"/>
    <w:rsid w:val="17566A97"/>
    <w:rsid w:val="183B617E"/>
    <w:rsid w:val="1C922335"/>
    <w:rsid w:val="1C9C48FB"/>
    <w:rsid w:val="217A6FCE"/>
    <w:rsid w:val="26DF4957"/>
    <w:rsid w:val="2750238F"/>
    <w:rsid w:val="2ACE6739"/>
    <w:rsid w:val="2BA5557A"/>
    <w:rsid w:val="2F254ECF"/>
    <w:rsid w:val="36EF08EE"/>
    <w:rsid w:val="400A1A7C"/>
    <w:rsid w:val="40E13EB9"/>
    <w:rsid w:val="43F45F04"/>
    <w:rsid w:val="476E221E"/>
    <w:rsid w:val="49177011"/>
    <w:rsid w:val="4B7A3EA1"/>
    <w:rsid w:val="4DAC11B5"/>
    <w:rsid w:val="562E1696"/>
    <w:rsid w:val="5F862DA2"/>
    <w:rsid w:val="64725610"/>
    <w:rsid w:val="6B5D492B"/>
    <w:rsid w:val="6D9C15C5"/>
    <w:rsid w:val="70D20EE0"/>
    <w:rsid w:val="70D70CB1"/>
    <w:rsid w:val="743F0CF2"/>
    <w:rsid w:val="75A444E6"/>
    <w:rsid w:val="762D45B4"/>
    <w:rsid w:val="79811468"/>
    <w:rsid w:val="7D8A1BBB"/>
    <w:rsid w:val="7E335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5">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footer"/>
    <w:basedOn w:val="1"/>
    <w:link w:val="15"/>
    <w:uiPriority w:val="0"/>
    <w:pPr>
      <w:tabs>
        <w:tab w:val="center" w:pos="4153"/>
        <w:tab w:val="right" w:pos="8306"/>
      </w:tabs>
      <w:snapToGrid w:val="0"/>
      <w:jc w:val="left"/>
    </w:pPr>
    <w:rPr>
      <w:sz w:val="18"/>
      <w:szCs w:val="18"/>
    </w:rPr>
  </w:style>
  <w:style w:type="paragraph" w:styleId="7">
    <w:name w:val="header"/>
    <w:basedOn w:val="1"/>
    <w:link w:val="14"/>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Times New Roman"/>
      <w:kern w:val="0"/>
      <w:sz w:val="24"/>
    </w:r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customStyle="1" w:styleId="14">
    <w:name w:val="页眉 字符"/>
    <w:basedOn w:val="12"/>
    <w:link w:val="7"/>
    <w:uiPriority w:val="0"/>
    <w:rPr>
      <w:rFonts w:asciiTheme="minorHAnsi" w:hAnsiTheme="minorHAnsi" w:eastAsiaTheme="minorEastAsia" w:cstheme="minorBidi"/>
      <w:kern w:val="2"/>
      <w:sz w:val="18"/>
      <w:szCs w:val="18"/>
    </w:rPr>
  </w:style>
  <w:style w:type="character" w:customStyle="1" w:styleId="15">
    <w:name w:val="页脚 字符"/>
    <w:basedOn w:val="12"/>
    <w:link w:val="6"/>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3886</Words>
  <Characters>4127</Characters>
  <Lines>133</Lines>
  <Paragraphs>218</Paragraphs>
  <TotalTime>11</TotalTime>
  <ScaleCrop>false</ScaleCrop>
  <LinksUpToDate>false</LinksUpToDate>
  <CharactersWithSpaces>4141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2025-08-11T14:50:00Z</dcterms:created>
  <dc:creator>Administrator</dc:creator>
  <cp:lastModifiedBy>wiz.</cp:lastModifiedBy>
  <dcterms:modified xsi:type="dcterms:W3CDTF">2025-12-07T15:03:11Z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eyJoZGlkIjoiMzUyNDNiMTkxZmJhZjIxMjhlMTI3N2JjMTZjZGMxMzciLCJ1c2VySWQiOiI0Mjc0MDQyMTMifQ==</vt:lpwstr>
  </property>
  <property fmtid="{D5CDD505-2E9C-101B-9397-08002B2CF9AE}" pid="4" name="ICV">
    <vt:lpwstr>68EECBDA46B942C28EC2D33E5F992E38_12</vt:lpwstr>
  </property>
</Properties>
</file>